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558F54" w14:textId="48FBF637" w:rsidR="00933B95" w:rsidRDefault="00933B95" w:rsidP="00933B95">
      <w:pPr>
        <w:pStyle w:val="Header"/>
        <w:rPr>
          <w:bCs/>
          <w:noProof w:val="0"/>
          <w:sz w:val="24"/>
          <w:lang w:val="en-GB"/>
        </w:rPr>
      </w:pPr>
      <w:r>
        <w:rPr>
          <w:bCs/>
          <w:noProof w:val="0"/>
          <w:sz w:val="24"/>
          <w:lang w:val="en-GB"/>
        </w:rPr>
        <w:t>3GPP TSG RAN WG1#89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0021F9" w:rsidRPr="000021F9">
        <w:rPr>
          <w:bCs/>
          <w:noProof w:val="0"/>
          <w:sz w:val="24"/>
          <w:lang w:val="en-GB"/>
        </w:rPr>
        <w:t>R1-1708500</w:t>
      </w:r>
      <w:bookmarkStart w:id="0" w:name="_GoBack"/>
      <w:bookmarkEnd w:id="0"/>
    </w:p>
    <w:p w14:paraId="35687749" w14:textId="119E5226" w:rsidR="00933B95" w:rsidRDefault="00933B95" w:rsidP="00933B95">
      <w:pPr>
        <w:pStyle w:val="Header"/>
        <w:rPr>
          <w:bCs/>
          <w:noProof w:val="0"/>
          <w:sz w:val="24"/>
          <w:lang w:val="en-GB"/>
        </w:rPr>
      </w:pPr>
      <w:r w:rsidRPr="00B71F09">
        <w:rPr>
          <w:bCs/>
          <w:noProof w:val="0"/>
          <w:sz w:val="24"/>
          <w:lang w:val="en-GB"/>
        </w:rPr>
        <w:t>Hangzhou, P.R. China</w:t>
      </w:r>
      <w:r w:rsidR="00402295">
        <w:rPr>
          <w:bCs/>
          <w:noProof w:val="0"/>
          <w:sz w:val="24"/>
          <w:lang w:val="en-GB"/>
        </w:rPr>
        <w:t>,</w:t>
      </w:r>
      <w:r w:rsidRPr="00B71F09">
        <w:rPr>
          <w:bCs/>
          <w:noProof w:val="0"/>
          <w:sz w:val="24"/>
          <w:lang w:val="en-GB"/>
        </w:rPr>
        <w:t xml:space="preserve"> 15th – 19th May 2017</w:t>
      </w:r>
    </w:p>
    <w:p w14:paraId="56A8114B" w14:textId="77777777" w:rsidR="00CA26CE" w:rsidRPr="0016316A" w:rsidRDefault="00CA26CE" w:rsidP="00CA26CE">
      <w:pPr>
        <w:pStyle w:val="Header"/>
        <w:rPr>
          <w:bCs/>
          <w:noProof w:val="0"/>
          <w:sz w:val="24"/>
          <w:lang w:val="en-GB" w:eastAsia="ja-JP"/>
        </w:rPr>
      </w:pPr>
    </w:p>
    <w:p w14:paraId="08AC4AD5" w14:textId="68BF78B6"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933B95">
        <w:rPr>
          <w:rFonts w:cs="Arial"/>
          <w:b/>
          <w:bCs/>
          <w:sz w:val="24"/>
        </w:rPr>
        <w:t>7.1.3.1.1</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0F9254A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162EF">
        <w:rPr>
          <w:rFonts w:ascii="Arial" w:hAnsi="Arial" w:cs="Arial"/>
          <w:b/>
          <w:bCs/>
          <w:sz w:val="24"/>
        </w:rPr>
        <w:t>On the</w:t>
      </w:r>
      <w:r w:rsidR="00593970">
        <w:rPr>
          <w:rFonts w:ascii="Arial" w:hAnsi="Arial" w:cs="Arial"/>
          <w:b/>
          <w:bCs/>
          <w:sz w:val="24"/>
        </w:rPr>
        <w:t xml:space="preserve"> remaining details of</w:t>
      </w:r>
      <w:r w:rsidR="00D162EF">
        <w:rPr>
          <w:rFonts w:ascii="Arial" w:hAnsi="Arial" w:cs="Arial"/>
          <w:b/>
          <w:bCs/>
          <w:sz w:val="24"/>
        </w:rPr>
        <w:t xml:space="preserve"> </w:t>
      </w:r>
      <w:r w:rsidR="00532D02">
        <w:rPr>
          <w:rFonts w:ascii="Arial" w:hAnsi="Arial" w:cs="Arial"/>
          <w:b/>
          <w:bCs/>
          <w:sz w:val="24"/>
        </w:rPr>
        <w:t xml:space="preserve">NR PDCCH </w:t>
      </w:r>
      <w:proofErr w:type="spellStart"/>
      <w:r w:rsidR="00532D02">
        <w:rPr>
          <w:rFonts w:ascii="Arial" w:hAnsi="Arial" w:cs="Arial"/>
          <w:b/>
          <w:bCs/>
          <w:sz w:val="24"/>
        </w:rPr>
        <w:t>stucture</w:t>
      </w:r>
      <w:proofErr w:type="spellEnd"/>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35CE7641"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3A9F2E0A" w14:textId="4B905595" w:rsidR="00F825B5" w:rsidRDefault="00F825B5" w:rsidP="00F825B5">
      <w:pPr>
        <w:spacing w:after="120"/>
        <w:jc w:val="both"/>
        <w:rPr>
          <w:rFonts w:eastAsia="Malgun Gothic"/>
        </w:rPr>
      </w:pPr>
      <w:r>
        <w:rPr>
          <w:bCs/>
        </w:rPr>
        <w:t xml:space="preserve">This contribution relates to </w:t>
      </w:r>
      <w:r w:rsidR="001E1791">
        <w:rPr>
          <w:bCs/>
        </w:rPr>
        <w:t xml:space="preserve">remaining details of </w:t>
      </w:r>
      <w:r>
        <w:rPr>
          <w:bCs/>
        </w:rPr>
        <w:t xml:space="preserve">PDCCH </w:t>
      </w:r>
      <w:proofErr w:type="spellStart"/>
      <w:r>
        <w:rPr>
          <w:bCs/>
        </w:rPr>
        <w:t>stucture</w:t>
      </w:r>
      <w:proofErr w:type="spellEnd"/>
      <w:r>
        <w:rPr>
          <w:bCs/>
        </w:rPr>
        <w:t xml:space="preserve"> for NR. The following agreements and working assumptions were made in RAN1 #88 [4] and RAN1 #88bis [5].</w:t>
      </w:r>
    </w:p>
    <w:p w14:paraId="16587372" w14:textId="77777777" w:rsidR="00F825B5" w:rsidRPr="009502A9" w:rsidRDefault="00F825B5" w:rsidP="00F825B5">
      <w:pPr>
        <w:spacing w:after="0"/>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Pr>
          <w:rFonts w:eastAsia="MS Mincho"/>
          <w:sz w:val="17"/>
          <w:szCs w:val="17"/>
          <w:lang w:val="en-US" w:eastAsia="ja-JP"/>
        </w:rPr>
        <w:t>4</w:t>
      </w:r>
      <w:r w:rsidRPr="009502A9">
        <w:rPr>
          <w:rFonts w:eastAsia="MS Mincho"/>
          <w:sz w:val="17"/>
          <w:szCs w:val="17"/>
          <w:lang w:val="en-US" w:eastAsia="ja-JP"/>
        </w:rPr>
        <w:t>]</w:t>
      </w:r>
    </w:p>
    <w:p w14:paraId="08E01996" w14:textId="77777777" w:rsidR="00F825B5" w:rsidRPr="00F825B5" w:rsidRDefault="00F825B5" w:rsidP="00F825B5">
      <w:pPr>
        <w:pStyle w:val="ListParagraph"/>
        <w:numPr>
          <w:ilvl w:val="0"/>
          <w:numId w:val="27"/>
        </w:numPr>
        <w:rPr>
          <w:rFonts w:eastAsia="MS Mincho"/>
          <w:sz w:val="17"/>
          <w:szCs w:val="17"/>
          <w:lang w:val="en-US" w:eastAsia="ja-JP"/>
        </w:rPr>
      </w:pPr>
      <w:r w:rsidRPr="00F825B5">
        <w:rPr>
          <w:rFonts w:eastAsia="MS Mincho"/>
          <w:sz w:val="17"/>
          <w:szCs w:val="17"/>
          <w:lang w:val="en-US" w:eastAsia="ja-JP"/>
        </w:rPr>
        <w:t>Each candidate of NR DL Control channel search space is composed by K NR-CCE(s)</w:t>
      </w:r>
    </w:p>
    <w:p w14:paraId="18424585" w14:textId="77777777" w:rsidR="00F825B5" w:rsidRPr="00F825B5" w:rsidRDefault="00F825B5" w:rsidP="00F825B5">
      <w:pPr>
        <w:pStyle w:val="ListParagraph"/>
        <w:numPr>
          <w:ilvl w:val="1"/>
          <w:numId w:val="27"/>
        </w:numPr>
        <w:rPr>
          <w:rFonts w:eastAsia="MS Mincho"/>
          <w:sz w:val="17"/>
          <w:szCs w:val="17"/>
          <w:lang w:val="en-US" w:eastAsia="ja-JP"/>
        </w:rPr>
      </w:pPr>
      <w:r w:rsidRPr="00F825B5">
        <w:rPr>
          <w:rFonts w:eastAsia="MS Mincho"/>
          <w:sz w:val="17"/>
          <w:szCs w:val="17"/>
          <w:lang w:val="en-US" w:eastAsia="ja-JP"/>
        </w:rPr>
        <w:t>A NR-CCE is defined in fixed number of REGs</w:t>
      </w:r>
    </w:p>
    <w:p w14:paraId="4171B15E" w14:textId="77777777" w:rsidR="00F825B5" w:rsidRPr="00F825B5" w:rsidRDefault="00F825B5" w:rsidP="00F825B5">
      <w:pPr>
        <w:pStyle w:val="ListParagraph"/>
        <w:numPr>
          <w:ilvl w:val="1"/>
          <w:numId w:val="27"/>
        </w:numPr>
        <w:rPr>
          <w:rFonts w:eastAsia="MS Mincho"/>
          <w:sz w:val="17"/>
          <w:szCs w:val="17"/>
          <w:lang w:val="en-US" w:eastAsia="ja-JP"/>
        </w:rPr>
      </w:pPr>
      <w:r w:rsidRPr="00F825B5">
        <w:rPr>
          <w:rFonts w:eastAsia="MS Mincho"/>
          <w:sz w:val="17"/>
          <w:szCs w:val="17"/>
          <w:lang w:val="en-US" w:eastAsia="ja-JP"/>
        </w:rPr>
        <w:t>FFS: Different REGs can be in the same or different symbols depending on REG to NR-CCE mapping</w:t>
      </w:r>
    </w:p>
    <w:p w14:paraId="41AE49E0" w14:textId="77777777" w:rsidR="00F825B5" w:rsidRPr="00F825B5" w:rsidRDefault="00F825B5" w:rsidP="00F825B5">
      <w:pPr>
        <w:pStyle w:val="ListParagraph"/>
        <w:numPr>
          <w:ilvl w:val="1"/>
          <w:numId w:val="27"/>
        </w:numPr>
        <w:rPr>
          <w:rFonts w:eastAsia="MS Mincho"/>
          <w:sz w:val="17"/>
          <w:szCs w:val="17"/>
          <w:lang w:val="en-US" w:eastAsia="ja-JP"/>
        </w:rPr>
      </w:pPr>
      <w:r w:rsidRPr="00F825B5">
        <w:rPr>
          <w:rFonts w:eastAsia="MS Mincho"/>
          <w:sz w:val="17"/>
          <w:szCs w:val="17"/>
          <w:lang w:val="en-US" w:eastAsia="ja-JP"/>
        </w:rPr>
        <w:t>FFS: NR-CCE includes the REs assumed for UE-specific DMRS to demodulate that NR-CCE</w:t>
      </w:r>
    </w:p>
    <w:p w14:paraId="5654F156" w14:textId="77777777" w:rsidR="00F825B5" w:rsidRPr="00F825B5" w:rsidRDefault="00F825B5" w:rsidP="00F825B5">
      <w:pPr>
        <w:pStyle w:val="ListParagraph"/>
        <w:numPr>
          <w:ilvl w:val="1"/>
          <w:numId w:val="27"/>
        </w:numPr>
        <w:rPr>
          <w:rFonts w:eastAsia="MS Mincho"/>
          <w:sz w:val="17"/>
          <w:szCs w:val="17"/>
          <w:lang w:val="en-US" w:eastAsia="ja-JP"/>
        </w:rPr>
      </w:pPr>
      <w:r w:rsidRPr="00F825B5">
        <w:rPr>
          <w:rFonts w:eastAsia="MS Mincho"/>
          <w:sz w:val="17"/>
          <w:szCs w:val="17"/>
          <w:lang w:val="en-US" w:eastAsia="ja-JP"/>
        </w:rPr>
        <w:t xml:space="preserve">FFS: REG to NR-CCE mapping within a control resource set is frequency first, time first or </w:t>
      </w:r>
      <w:proofErr w:type="spellStart"/>
      <w:r w:rsidRPr="00F825B5">
        <w:rPr>
          <w:rFonts w:eastAsia="MS Mincho"/>
          <w:sz w:val="17"/>
          <w:szCs w:val="17"/>
          <w:lang w:val="en-US" w:eastAsia="ja-JP"/>
        </w:rPr>
        <w:t>gNB</w:t>
      </w:r>
      <w:proofErr w:type="spellEnd"/>
      <w:r w:rsidRPr="00F825B5">
        <w:rPr>
          <w:rFonts w:eastAsia="MS Mincho"/>
          <w:sz w:val="17"/>
          <w:szCs w:val="17"/>
          <w:lang w:val="en-US" w:eastAsia="ja-JP"/>
        </w:rPr>
        <w:t xml:space="preserve"> configurable</w:t>
      </w:r>
    </w:p>
    <w:p w14:paraId="13BB5DB7" w14:textId="77777777" w:rsidR="00F825B5" w:rsidRPr="00F825B5" w:rsidRDefault="00F825B5" w:rsidP="00F825B5">
      <w:pPr>
        <w:pStyle w:val="ListParagraph"/>
        <w:numPr>
          <w:ilvl w:val="1"/>
          <w:numId w:val="27"/>
        </w:numPr>
        <w:rPr>
          <w:rFonts w:eastAsia="MS Mincho"/>
          <w:sz w:val="17"/>
          <w:szCs w:val="17"/>
          <w:lang w:val="en-US" w:eastAsia="ja-JP"/>
        </w:rPr>
      </w:pPr>
      <w:r w:rsidRPr="00F825B5">
        <w:rPr>
          <w:rFonts w:eastAsia="MS Mincho"/>
          <w:sz w:val="17"/>
          <w:szCs w:val="17"/>
          <w:lang w:val="en-US" w:eastAsia="ja-JP"/>
        </w:rPr>
        <w:t>FFS: Down selection of REG to NR-CCE mapping</w:t>
      </w:r>
    </w:p>
    <w:p w14:paraId="1606F76C" w14:textId="6BFB1FDF" w:rsidR="00F825B5" w:rsidRDefault="00F825B5" w:rsidP="00F825B5">
      <w:pPr>
        <w:pStyle w:val="ListParagraph"/>
        <w:numPr>
          <w:ilvl w:val="1"/>
          <w:numId w:val="27"/>
        </w:numPr>
        <w:rPr>
          <w:rFonts w:eastAsia="MS Mincho"/>
          <w:sz w:val="17"/>
          <w:szCs w:val="17"/>
          <w:lang w:val="en-US" w:eastAsia="ja-JP"/>
        </w:rPr>
      </w:pPr>
      <w:r w:rsidRPr="00F825B5">
        <w:rPr>
          <w:rFonts w:eastAsia="MS Mincho"/>
          <w:sz w:val="17"/>
          <w:szCs w:val="17"/>
          <w:lang w:val="en-US" w:eastAsia="ja-JP"/>
        </w:rPr>
        <w:t xml:space="preserve">E.g. K can be 1, 2, 4, or 8, </w:t>
      </w:r>
      <w:proofErr w:type="spellStart"/>
      <w:r w:rsidRPr="00F825B5">
        <w:rPr>
          <w:rFonts w:eastAsia="MS Mincho"/>
          <w:sz w:val="17"/>
          <w:szCs w:val="17"/>
          <w:lang w:val="en-US" w:eastAsia="ja-JP"/>
        </w:rPr>
        <w:t>etc</w:t>
      </w:r>
      <w:proofErr w:type="spellEnd"/>
    </w:p>
    <w:p w14:paraId="1C0292F1" w14:textId="77777777" w:rsidR="00F825B5" w:rsidRPr="00F825B5" w:rsidRDefault="00F825B5" w:rsidP="00F825B5">
      <w:pPr>
        <w:pStyle w:val="ListParagraph"/>
        <w:ind w:left="1648"/>
        <w:rPr>
          <w:rFonts w:eastAsia="MS Mincho"/>
          <w:sz w:val="17"/>
          <w:szCs w:val="17"/>
          <w:lang w:val="en-US" w:eastAsia="ja-JP"/>
        </w:rPr>
      </w:pPr>
    </w:p>
    <w:p w14:paraId="5A518A1E" w14:textId="20B9C168" w:rsidR="00F825B5" w:rsidRPr="00EE7B5A" w:rsidRDefault="00F825B5" w:rsidP="00F825B5">
      <w:pPr>
        <w:pStyle w:val="ListParagraph"/>
        <w:numPr>
          <w:ilvl w:val="0"/>
          <w:numId w:val="27"/>
        </w:numPr>
        <w:rPr>
          <w:rFonts w:eastAsia="MS Mincho"/>
          <w:sz w:val="17"/>
          <w:szCs w:val="17"/>
          <w:lang w:val="en-US" w:eastAsia="ja-JP"/>
        </w:rPr>
      </w:pPr>
      <w:r w:rsidRPr="00EE7B5A">
        <w:rPr>
          <w:rFonts w:eastAsia="MS Mincho"/>
          <w:sz w:val="17"/>
          <w:szCs w:val="17"/>
          <w:lang w:val="en-US" w:eastAsia="ja-JP"/>
        </w:rPr>
        <w:t>FFS details of mapping of NR-PDCCH in time and frequency, considering the following options:</w:t>
      </w:r>
    </w:p>
    <w:p w14:paraId="052C9976" w14:textId="77777777" w:rsidR="00F825B5" w:rsidRPr="00EE7B5A" w:rsidRDefault="00F825B5" w:rsidP="00F825B5">
      <w:pPr>
        <w:pStyle w:val="ListParagraph"/>
        <w:numPr>
          <w:ilvl w:val="1"/>
          <w:numId w:val="27"/>
        </w:numPr>
        <w:rPr>
          <w:rFonts w:eastAsia="MS Mincho"/>
          <w:sz w:val="17"/>
          <w:szCs w:val="17"/>
          <w:lang w:val="en-US" w:eastAsia="ja-JP"/>
        </w:rPr>
      </w:pPr>
      <w:r w:rsidRPr="00EE7B5A">
        <w:rPr>
          <w:rFonts w:eastAsia="MS Mincho"/>
          <w:sz w:val="17"/>
          <w:szCs w:val="17"/>
          <w:lang w:val="en-US" w:eastAsia="ja-JP"/>
        </w:rPr>
        <w:t>NR-PDCCH can be mapped contiguously or non-contiguously in frequency</w:t>
      </w:r>
    </w:p>
    <w:p w14:paraId="1B080150" w14:textId="77777777" w:rsidR="00F825B5" w:rsidRPr="00EE7B5A" w:rsidRDefault="00F825B5" w:rsidP="00F825B5">
      <w:pPr>
        <w:pStyle w:val="ListParagraph"/>
        <w:numPr>
          <w:ilvl w:val="1"/>
          <w:numId w:val="27"/>
        </w:numPr>
        <w:rPr>
          <w:rFonts w:eastAsia="MS Mincho"/>
          <w:sz w:val="17"/>
          <w:szCs w:val="17"/>
          <w:lang w:val="en-US" w:eastAsia="ja-JP"/>
        </w:rPr>
      </w:pPr>
      <w:r w:rsidRPr="00EE7B5A">
        <w:rPr>
          <w:rFonts w:eastAsia="MS Mincho"/>
          <w:sz w:val="17"/>
          <w:szCs w:val="17"/>
          <w:lang w:val="en-US" w:eastAsia="ja-JP"/>
        </w:rPr>
        <w:t xml:space="preserve">Frequency first mapping of REGs to CCEs, frequency first mapping of CCEs to search space candidate </w:t>
      </w:r>
    </w:p>
    <w:p w14:paraId="1D270B71" w14:textId="77777777" w:rsidR="00F825B5" w:rsidRPr="00EE7B5A" w:rsidRDefault="00F825B5" w:rsidP="00F825B5">
      <w:pPr>
        <w:pStyle w:val="ListParagraph"/>
        <w:numPr>
          <w:ilvl w:val="1"/>
          <w:numId w:val="27"/>
        </w:numPr>
        <w:rPr>
          <w:rFonts w:eastAsia="MS Mincho"/>
          <w:sz w:val="17"/>
          <w:szCs w:val="17"/>
          <w:lang w:val="en-US" w:eastAsia="ja-JP"/>
        </w:rPr>
      </w:pPr>
      <w:r w:rsidRPr="00EE7B5A">
        <w:rPr>
          <w:rFonts w:eastAsia="MS Mincho"/>
          <w:sz w:val="17"/>
          <w:szCs w:val="17"/>
          <w:lang w:val="en-US" w:eastAsia="ja-JP"/>
        </w:rPr>
        <w:t>Time first mapping of REGs to CCEs, time first mapping of CCEs to search space candidate</w:t>
      </w:r>
    </w:p>
    <w:p w14:paraId="7DEEBC6C" w14:textId="77777777" w:rsidR="00F825B5" w:rsidRPr="00EE7B5A" w:rsidRDefault="00F825B5" w:rsidP="00F825B5">
      <w:pPr>
        <w:pStyle w:val="ListParagraph"/>
        <w:numPr>
          <w:ilvl w:val="1"/>
          <w:numId w:val="27"/>
        </w:numPr>
        <w:rPr>
          <w:rFonts w:eastAsia="MS Mincho"/>
          <w:sz w:val="17"/>
          <w:szCs w:val="17"/>
          <w:lang w:val="en-US" w:eastAsia="ja-JP"/>
        </w:rPr>
      </w:pPr>
      <w:r w:rsidRPr="00EE7B5A">
        <w:rPr>
          <w:rFonts w:eastAsia="MS Mincho"/>
          <w:sz w:val="17"/>
          <w:szCs w:val="17"/>
          <w:lang w:val="en-US" w:eastAsia="ja-JP"/>
        </w:rPr>
        <w:t>Frequency first mapping of REGs to CCEs, time first mapping of CCEs to search space candidate</w:t>
      </w:r>
    </w:p>
    <w:p w14:paraId="4ABF7B49" w14:textId="77777777" w:rsidR="00F825B5" w:rsidRPr="00EE7B5A" w:rsidRDefault="00F825B5" w:rsidP="00F825B5">
      <w:pPr>
        <w:pStyle w:val="ListParagraph"/>
        <w:numPr>
          <w:ilvl w:val="1"/>
          <w:numId w:val="27"/>
        </w:numPr>
        <w:rPr>
          <w:rFonts w:eastAsia="MS Mincho"/>
          <w:sz w:val="17"/>
          <w:szCs w:val="17"/>
          <w:lang w:val="en-US" w:eastAsia="ja-JP"/>
        </w:rPr>
      </w:pPr>
      <w:r w:rsidRPr="00EE7B5A">
        <w:rPr>
          <w:rFonts w:eastAsia="MS Mincho"/>
          <w:sz w:val="17"/>
          <w:szCs w:val="17"/>
          <w:lang w:val="en-US" w:eastAsia="ja-JP"/>
        </w:rPr>
        <w:t>Time first mapping of REGs to CCEs, frequency first mapping of CCEs to search space candidate</w:t>
      </w:r>
    </w:p>
    <w:p w14:paraId="2EE989B2" w14:textId="77777777" w:rsidR="00F825B5" w:rsidRPr="00EE7B5A" w:rsidRDefault="00F825B5" w:rsidP="00F825B5">
      <w:pPr>
        <w:pStyle w:val="ListParagraph"/>
        <w:numPr>
          <w:ilvl w:val="1"/>
          <w:numId w:val="27"/>
        </w:numPr>
        <w:rPr>
          <w:rFonts w:eastAsia="MS Mincho"/>
          <w:sz w:val="17"/>
          <w:szCs w:val="17"/>
          <w:lang w:val="en-US" w:eastAsia="ja-JP"/>
        </w:rPr>
      </w:pPr>
      <w:r w:rsidRPr="00EE7B5A">
        <w:rPr>
          <w:rFonts w:eastAsia="MS Mincho"/>
          <w:sz w:val="17"/>
          <w:szCs w:val="17"/>
          <w:lang w:val="en-US" w:eastAsia="ja-JP"/>
        </w:rPr>
        <w:t>Down-selection should be discussed, including of the number of supported option(s)Control search space includes at least the following properties</w:t>
      </w:r>
    </w:p>
    <w:p w14:paraId="168C1042" w14:textId="77777777" w:rsidR="00F825B5" w:rsidRPr="00EE7B5A" w:rsidRDefault="00F825B5" w:rsidP="00F825B5">
      <w:pPr>
        <w:spacing w:after="0"/>
        <w:jc w:val="both"/>
        <w:rPr>
          <w:rFonts w:eastAsia="MS Mincho"/>
          <w:b/>
          <w:sz w:val="12"/>
          <w:szCs w:val="17"/>
          <w:highlight w:val="green"/>
          <w:u w:val="single"/>
          <w:lang w:val="en-US" w:eastAsia="ja-JP"/>
        </w:rPr>
      </w:pPr>
    </w:p>
    <w:p w14:paraId="5FFCF2D7" w14:textId="77777777" w:rsidR="00907086" w:rsidRPr="004A1271" w:rsidRDefault="00907086" w:rsidP="00907086">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Pr>
          <w:rFonts w:eastAsia="MS Mincho"/>
          <w:sz w:val="17"/>
          <w:szCs w:val="17"/>
          <w:lang w:val="en-US" w:eastAsia="ja-JP"/>
        </w:rPr>
        <w:t>5</w:t>
      </w:r>
      <w:r w:rsidRPr="009502A9">
        <w:rPr>
          <w:rFonts w:eastAsia="MS Mincho"/>
          <w:sz w:val="17"/>
          <w:szCs w:val="17"/>
          <w:lang w:val="en-US" w:eastAsia="ja-JP"/>
        </w:rPr>
        <w:t>]</w:t>
      </w:r>
      <w:r>
        <w:rPr>
          <w:rFonts w:eastAsia="Malgun Gothic"/>
        </w:rPr>
        <w:t xml:space="preserve"> </w:t>
      </w:r>
    </w:p>
    <w:p w14:paraId="1D54DA03" w14:textId="77777777" w:rsidR="00EE7B5A" w:rsidRPr="00EE7B5A" w:rsidRDefault="00EE7B5A" w:rsidP="00EE7B5A">
      <w:pPr>
        <w:pStyle w:val="ListParagraph"/>
        <w:numPr>
          <w:ilvl w:val="0"/>
          <w:numId w:val="40"/>
        </w:numPr>
        <w:spacing w:after="120"/>
        <w:jc w:val="both"/>
        <w:rPr>
          <w:rFonts w:eastAsia="Malgun Gothic"/>
          <w:sz w:val="17"/>
          <w:szCs w:val="17"/>
          <w:lang w:val="en-US"/>
        </w:rPr>
      </w:pPr>
      <w:r w:rsidRPr="00EE7B5A">
        <w:rPr>
          <w:rFonts w:eastAsia="Malgun Gothic"/>
          <w:sz w:val="17"/>
          <w:szCs w:val="17"/>
          <w:lang w:val="en-US"/>
        </w:rPr>
        <w:t>NR-PDCCH can be mapped contiguously or non-contiguously in frequency with localized or distributed mapping of REGs to a CCE (in the physical domain)</w:t>
      </w:r>
    </w:p>
    <w:p w14:paraId="32847A89" w14:textId="77777777" w:rsidR="00EE7B5A" w:rsidRPr="00EE7B5A" w:rsidRDefault="00EE7B5A" w:rsidP="00EE7B5A">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 xml:space="preserve">Note: The number of contiguous REGs in the CCE needs further discussion. </w:t>
      </w:r>
    </w:p>
    <w:p w14:paraId="2B08D02D" w14:textId="77777777" w:rsidR="00EE7B5A" w:rsidRPr="00EE7B5A" w:rsidRDefault="00EE7B5A" w:rsidP="00EE7B5A">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Note: Localized/distributed mapping can be achieved without/with interleaving.</w:t>
      </w:r>
    </w:p>
    <w:p w14:paraId="07B5FE18" w14:textId="592C4B26" w:rsidR="00F825B5" w:rsidRPr="004A1271" w:rsidRDefault="00F825B5" w:rsidP="00F825B5">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Pr>
          <w:rFonts w:eastAsia="MS Mincho"/>
          <w:sz w:val="17"/>
          <w:szCs w:val="17"/>
          <w:lang w:val="en-US" w:eastAsia="ja-JP"/>
        </w:rPr>
        <w:t>5</w:t>
      </w:r>
      <w:r w:rsidRPr="009502A9">
        <w:rPr>
          <w:rFonts w:eastAsia="MS Mincho"/>
          <w:sz w:val="17"/>
          <w:szCs w:val="17"/>
          <w:lang w:val="en-US" w:eastAsia="ja-JP"/>
        </w:rPr>
        <w:t>]</w:t>
      </w:r>
      <w:r>
        <w:rPr>
          <w:rFonts w:eastAsia="Malgun Gothic"/>
        </w:rPr>
        <w:t xml:space="preserve"> </w:t>
      </w:r>
    </w:p>
    <w:p w14:paraId="6BE184A1" w14:textId="77777777" w:rsidR="00F825B5" w:rsidRPr="005907D2" w:rsidRDefault="00F825B5" w:rsidP="00F825B5">
      <w:pPr>
        <w:pStyle w:val="ListParagraph"/>
        <w:numPr>
          <w:ilvl w:val="0"/>
          <w:numId w:val="40"/>
        </w:numPr>
        <w:spacing w:after="120"/>
        <w:jc w:val="both"/>
        <w:rPr>
          <w:rFonts w:eastAsia="Malgun Gothic"/>
          <w:sz w:val="17"/>
          <w:szCs w:val="17"/>
          <w:lang w:val="en-US"/>
        </w:rPr>
      </w:pPr>
      <w:r w:rsidRPr="005907D2">
        <w:rPr>
          <w:rFonts w:eastAsia="Malgun Gothic"/>
          <w:sz w:val="17"/>
          <w:szCs w:val="17"/>
          <w:lang w:val="en-US"/>
        </w:rPr>
        <w:t>A CCE may be mapped to REGs with interleaved or non-interleaved REG indices within a CORESET</w:t>
      </w:r>
    </w:p>
    <w:p w14:paraId="45AA113E" w14:textId="77777777" w:rsidR="00F825B5" w:rsidRPr="00EE7B5A" w:rsidRDefault="00F825B5" w:rsidP="00F825B5">
      <w:pPr>
        <w:pStyle w:val="ListParagraph"/>
        <w:numPr>
          <w:ilvl w:val="0"/>
          <w:numId w:val="40"/>
        </w:numPr>
        <w:spacing w:after="120"/>
        <w:jc w:val="both"/>
        <w:rPr>
          <w:rFonts w:eastAsia="Malgun Gothic"/>
          <w:sz w:val="17"/>
          <w:szCs w:val="17"/>
          <w:lang w:val="en-US"/>
        </w:rPr>
      </w:pPr>
      <w:r w:rsidRPr="00EE7B5A">
        <w:rPr>
          <w:rFonts w:eastAsia="Malgun Gothic"/>
          <w:sz w:val="17"/>
          <w:szCs w:val="17"/>
          <w:lang w:val="en-US"/>
        </w:rPr>
        <w:t xml:space="preserve">Definition of a REG bundle: The UE may assume that the same precoder is used for the REGs in a REG bundle and that the REGs in a REG bundle are contiguous in frequency and/or time </w:t>
      </w:r>
    </w:p>
    <w:p w14:paraId="28646200" w14:textId="77777777" w:rsidR="00F825B5" w:rsidRPr="00EE7B5A" w:rsidRDefault="00F825B5" w:rsidP="00F825B5">
      <w:pPr>
        <w:pStyle w:val="ListParagraph"/>
        <w:numPr>
          <w:ilvl w:val="0"/>
          <w:numId w:val="40"/>
        </w:numPr>
        <w:spacing w:after="120"/>
        <w:jc w:val="both"/>
        <w:rPr>
          <w:rFonts w:eastAsia="Malgun Gothic"/>
          <w:sz w:val="17"/>
          <w:szCs w:val="17"/>
          <w:lang w:val="en-US"/>
        </w:rPr>
      </w:pPr>
      <w:r w:rsidRPr="00EE7B5A">
        <w:rPr>
          <w:rFonts w:eastAsia="Malgun Gothic"/>
          <w:sz w:val="17"/>
          <w:szCs w:val="17"/>
          <w:lang w:val="en-US"/>
        </w:rPr>
        <w:t>REG bundling per CCE is supported for NR-PDCCH</w:t>
      </w:r>
    </w:p>
    <w:p w14:paraId="2E1051C0"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this applies to common search space</w:t>
      </w:r>
    </w:p>
    <w:p w14:paraId="431CEB9F"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all REGs have DMRS or not</w:t>
      </w:r>
    </w:p>
    <w:p w14:paraId="4788076E"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wideband precoding is supported and the definition of a REG bundle if it is supported</w:t>
      </w:r>
    </w:p>
    <w:p w14:paraId="4891EA8A"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REG bundle size is different for mapping of NR-PDCCH with or without interleaved mapping of CCE to REGs</w:t>
      </w:r>
    </w:p>
    <w:p w14:paraId="20DF9956"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on REG bundle size</w:t>
      </w:r>
    </w:p>
    <w:p w14:paraId="3D0A2C9E"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REG bundle size is configurable</w:t>
      </w:r>
    </w:p>
    <w:p w14:paraId="4A5E81F7" w14:textId="7D601860" w:rsidR="00F825B5" w:rsidRDefault="00F825B5" w:rsidP="00F825B5">
      <w:pPr>
        <w:spacing w:after="0"/>
        <w:rPr>
          <w:rFonts w:eastAsia="MS Mincho"/>
          <w:iCs/>
          <w:lang w:eastAsia="ja-JP"/>
        </w:rPr>
      </w:pPr>
      <w:r w:rsidRPr="003912CB">
        <w:rPr>
          <w:rFonts w:eastAsia="MS Mincho"/>
          <w:b/>
          <w:iCs/>
          <w:sz w:val="17"/>
          <w:szCs w:val="17"/>
          <w:highlight w:val="darkYellow"/>
          <w:u w:val="single"/>
          <w:lang w:eastAsia="ja-JP"/>
        </w:rPr>
        <w:t>Working assumption</w:t>
      </w:r>
      <w:r w:rsidRPr="003912CB">
        <w:rPr>
          <w:rFonts w:eastAsia="MS Mincho"/>
          <w:iCs/>
          <w:sz w:val="17"/>
          <w:szCs w:val="17"/>
          <w:highlight w:val="darkYellow"/>
          <w:lang w:eastAsia="ja-JP"/>
        </w:rPr>
        <w:t>:</w:t>
      </w:r>
      <w:r>
        <w:rPr>
          <w:rFonts w:eastAsia="MS Mincho"/>
          <w:iCs/>
          <w:lang w:eastAsia="ja-JP"/>
        </w:rPr>
        <w:t xml:space="preserve"> </w:t>
      </w:r>
      <w:r w:rsidRPr="009502A9">
        <w:rPr>
          <w:rFonts w:eastAsia="MS Mincho"/>
          <w:sz w:val="17"/>
          <w:szCs w:val="17"/>
          <w:lang w:val="en-US" w:eastAsia="ja-JP"/>
        </w:rPr>
        <w:t>[</w:t>
      </w:r>
      <w:r>
        <w:rPr>
          <w:rFonts w:eastAsia="MS Mincho"/>
          <w:sz w:val="17"/>
          <w:szCs w:val="17"/>
          <w:lang w:val="en-US" w:eastAsia="ja-JP"/>
        </w:rPr>
        <w:t>5</w:t>
      </w:r>
      <w:r w:rsidRPr="009502A9">
        <w:rPr>
          <w:rFonts w:eastAsia="MS Mincho"/>
          <w:sz w:val="17"/>
          <w:szCs w:val="17"/>
          <w:lang w:val="en-US" w:eastAsia="ja-JP"/>
        </w:rPr>
        <w:t>]</w:t>
      </w:r>
      <w:r w:rsidRPr="004A1271">
        <w:rPr>
          <w:rFonts w:eastAsia="Malgun Gothic"/>
        </w:rPr>
        <w:t xml:space="preserve"> </w:t>
      </w:r>
    </w:p>
    <w:p w14:paraId="26ACAF08" w14:textId="77777777" w:rsidR="00F825B5" w:rsidRPr="00EE7B5A" w:rsidRDefault="00F825B5" w:rsidP="00F825B5">
      <w:pPr>
        <w:pStyle w:val="ListParagraph"/>
        <w:numPr>
          <w:ilvl w:val="0"/>
          <w:numId w:val="41"/>
        </w:numPr>
        <w:overflowPunct w:val="0"/>
        <w:autoSpaceDE w:val="0"/>
        <w:autoSpaceDN w:val="0"/>
        <w:adjustRightInd w:val="0"/>
        <w:spacing w:after="180"/>
        <w:rPr>
          <w:rFonts w:eastAsia="MS Mincho"/>
          <w:iCs/>
          <w:sz w:val="17"/>
          <w:szCs w:val="17"/>
          <w:lang w:val="en-US" w:eastAsia="ja-JP"/>
        </w:rPr>
      </w:pPr>
      <w:r w:rsidRPr="00EE7B5A">
        <w:rPr>
          <w:rFonts w:eastAsia="MS Mincho"/>
          <w:iCs/>
          <w:sz w:val="17"/>
          <w:szCs w:val="17"/>
          <w:lang w:val="en-US"/>
        </w:rPr>
        <w:t>One-port transmit diversity scheme with REG bundling per CCE is used for NR-PDCCH</w:t>
      </w:r>
    </w:p>
    <w:p w14:paraId="49C398A0" w14:textId="77777777" w:rsidR="00F825B5" w:rsidRPr="00EE7B5A" w:rsidRDefault="00F825B5" w:rsidP="00F825B5">
      <w:pPr>
        <w:pStyle w:val="ListParagraph"/>
        <w:numPr>
          <w:ilvl w:val="1"/>
          <w:numId w:val="41"/>
        </w:numPr>
        <w:overflowPunct w:val="0"/>
        <w:autoSpaceDE w:val="0"/>
        <w:autoSpaceDN w:val="0"/>
        <w:adjustRightInd w:val="0"/>
        <w:spacing w:after="180"/>
        <w:rPr>
          <w:rFonts w:eastAsia="MS Mincho"/>
          <w:iCs/>
          <w:sz w:val="17"/>
          <w:szCs w:val="17"/>
          <w:lang w:val="en-US"/>
        </w:rPr>
      </w:pPr>
      <w:r w:rsidRPr="00EE7B5A">
        <w:rPr>
          <w:rFonts w:eastAsia="MS Mincho"/>
          <w:iCs/>
          <w:sz w:val="17"/>
          <w:szCs w:val="17"/>
          <w:lang w:val="en-US"/>
        </w:rPr>
        <w:t>FFS the bundling size</w:t>
      </w:r>
    </w:p>
    <w:p w14:paraId="6FC32058" w14:textId="77777777" w:rsidR="00F825B5" w:rsidRPr="00EE7B5A" w:rsidRDefault="00F825B5" w:rsidP="00F825B5">
      <w:pPr>
        <w:pStyle w:val="ListParagraph"/>
        <w:numPr>
          <w:ilvl w:val="1"/>
          <w:numId w:val="41"/>
        </w:numPr>
        <w:overflowPunct w:val="0"/>
        <w:autoSpaceDE w:val="0"/>
        <w:autoSpaceDN w:val="0"/>
        <w:adjustRightInd w:val="0"/>
        <w:spacing w:after="180"/>
        <w:rPr>
          <w:rFonts w:eastAsia="MS Mincho"/>
          <w:iCs/>
          <w:sz w:val="17"/>
          <w:szCs w:val="17"/>
          <w:lang w:val="en-US"/>
        </w:rPr>
      </w:pPr>
      <w:r w:rsidRPr="00EE7B5A">
        <w:rPr>
          <w:rFonts w:eastAsia="MS Mincho"/>
          <w:iCs/>
          <w:sz w:val="17"/>
          <w:szCs w:val="17"/>
          <w:lang w:val="en-US"/>
        </w:rPr>
        <w:t>FFS: REG bundling is also for localized mapping in time and/or frequency-domain</w:t>
      </w:r>
    </w:p>
    <w:p w14:paraId="2BBCB13A" w14:textId="77777777" w:rsidR="00F825B5" w:rsidRPr="00EE7B5A" w:rsidRDefault="00F825B5" w:rsidP="00F825B5">
      <w:pPr>
        <w:pStyle w:val="ListParagraph"/>
        <w:numPr>
          <w:ilvl w:val="0"/>
          <w:numId w:val="41"/>
        </w:numPr>
        <w:overflowPunct w:val="0"/>
        <w:autoSpaceDE w:val="0"/>
        <w:autoSpaceDN w:val="0"/>
        <w:adjustRightInd w:val="0"/>
        <w:spacing w:after="180"/>
        <w:rPr>
          <w:rFonts w:eastAsia="MS Mincho"/>
          <w:iCs/>
          <w:sz w:val="17"/>
          <w:szCs w:val="17"/>
          <w:lang w:val="en-US"/>
        </w:rPr>
      </w:pPr>
      <w:r w:rsidRPr="00EE7B5A">
        <w:rPr>
          <w:rFonts w:eastAsia="MS Mincho"/>
          <w:iCs/>
          <w:sz w:val="17"/>
          <w:szCs w:val="17"/>
          <w:lang w:val="en-US"/>
        </w:rPr>
        <w:t>Companies are encouraged to provide evaluation results for 10 MHz and 20 MHz for larger aggregation levels and 5 MHz and 10 MHz for smaller aggregation levels</w:t>
      </w:r>
    </w:p>
    <w:p w14:paraId="00E7CF39" w14:textId="6A94268A" w:rsidR="00F825B5" w:rsidRDefault="00F825B5" w:rsidP="00F825B5">
      <w:pPr>
        <w:spacing w:after="0"/>
        <w:rPr>
          <w:rFonts w:eastAsia="MS Mincho"/>
          <w:iCs/>
          <w:lang w:eastAsia="ja-JP"/>
        </w:rPr>
      </w:pPr>
      <w:r w:rsidRPr="003912CB">
        <w:rPr>
          <w:rFonts w:eastAsia="MS Mincho"/>
          <w:b/>
          <w:iCs/>
          <w:sz w:val="17"/>
          <w:szCs w:val="17"/>
          <w:highlight w:val="darkYellow"/>
          <w:u w:val="single"/>
          <w:lang w:eastAsia="ja-JP"/>
        </w:rPr>
        <w:t>Working assumption</w:t>
      </w:r>
      <w:r w:rsidRPr="003912CB">
        <w:rPr>
          <w:rFonts w:eastAsia="MS Mincho"/>
          <w:iCs/>
          <w:sz w:val="17"/>
          <w:szCs w:val="17"/>
          <w:highlight w:val="darkYellow"/>
          <w:lang w:eastAsia="ja-JP"/>
        </w:rPr>
        <w:t>:</w:t>
      </w:r>
      <w:r>
        <w:rPr>
          <w:rFonts w:eastAsia="MS Mincho"/>
          <w:iCs/>
          <w:lang w:eastAsia="ja-JP"/>
        </w:rPr>
        <w:t xml:space="preserve"> </w:t>
      </w:r>
      <w:r w:rsidRPr="009502A9">
        <w:rPr>
          <w:rFonts w:eastAsia="MS Mincho"/>
          <w:sz w:val="17"/>
          <w:szCs w:val="17"/>
          <w:lang w:val="en-US" w:eastAsia="ja-JP"/>
        </w:rPr>
        <w:t>[</w:t>
      </w:r>
      <w:r>
        <w:rPr>
          <w:rFonts w:eastAsia="MS Mincho"/>
          <w:sz w:val="17"/>
          <w:szCs w:val="17"/>
          <w:lang w:val="en-US" w:eastAsia="ja-JP"/>
        </w:rPr>
        <w:t>5</w:t>
      </w:r>
      <w:r w:rsidRPr="009502A9">
        <w:rPr>
          <w:rFonts w:eastAsia="MS Mincho"/>
          <w:sz w:val="17"/>
          <w:szCs w:val="17"/>
          <w:lang w:val="en-US" w:eastAsia="ja-JP"/>
        </w:rPr>
        <w:t>]</w:t>
      </w:r>
      <w:r w:rsidRPr="004A1271">
        <w:rPr>
          <w:rFonts w:eastAsia="Malgun Gothic"/>
        </w:rPr>
        <w:t xml:space="preserve"> </w:t>
      </w:r>
    </w:p>
    <w:p w14:paraId="58056651" w14:textId="77777777" w:rsidR="00F825B5" w:rsidRPr="00EE7B5A" w:rsidRDefault="00F825B5" w:rsidP="00F825B5">
      <w:pPr>
        <w:pStyle w:val="ListParagraph"/>
        <w:numPr>
          <w:ilvl w:val="0"/>
          <w:numId w:val="41"/>
        </w:numPr>
        <w:rPr>
          <w:rFonts w:eastAsia="MS Mincho"/>
          <w:iCs/>
          <w:sz w:val="17"/>
          <w:szCs w:val="17"/>
          <w:lang w:val="en-US"/>
        </w:rPr>
      </w:pPr>
      <w:r w:rsidRPr="00EE7B5A">
        <w:rPr>
          <w:rFonts w:eastAsia="MS Mincho"/>
          <w:iCs/>
          <w:sz w:val="17"/>
          <w:szCs w:val="17"/>
          <w:lang w:val="en-US"/>
        </w:rPr>
        <w:t>A NR-CCE is defined as 6 REGs</w:t>
      </w:r>
    </w:p>
    <w:p w14:paraId="62331C7F" w14:textId="77777777" w:rsidR="00F825B5" w:rsidRPr="00EE7B5A" w:rsidRDefault="00F825B5" w:rsidP="00F825B5">
      <w:pPr>
        <w:pStyle w:val="ListParagraph"/>
        <w:numPr>
          <w:ilvl w:val="1"/>
          <w:numId w:val="41"/>
        </w:numPr>
        <w:rPr>
          <w:rFonts w:eastAsia="MS Mincho"/>
          <w:iCs/>
          <w:sz w:val="17"/>
          <w:szCs w:val="17"/>
          <w:lang w:val="en-US"/>
        </w:rPr>
      </w:pPr>
      <w:r w:rsidRPr="00EE7B5A">
        <w:rPr>
          <w:rFonts w:eastAsia="MS Mincho"/>
          <w:iCs/>
          <w:sz w:val="17"/>
          <w:szCs w:val="17"/>
          <w:lang w:val="en-US"/>
        </w:rPr>
        <w:t>Candidate bundle sizes for distributed REG-to-CCE mapping: 2 or 3 REGs if NR-CCE is defined as 6 REGs</w:t>
      </w:r>
    </w:p>
    <w:p w14:paraId="5DD92F18" w14:textId="77777777" w:rsidR="00F825B5" w:rsidRPr="00EE7B5A" w:rsidRDefault="00F825B5" w:rsidP="00F825B5">
      <w:pPr>
        <w:pStyle w:val="ListParagraph"/>
        <w:numPr>
          <w:ilvl w:val="0"/>
          <w:numId w:val="41"/>
        </w:numPr>
        <w:overflowPunct w:val="0"/>
        <w:autoSpaceDE w:val="0"/>
        <w:autoSpaceDN w:val="0"/>
        <w:adjustRightInd w:val="0"/>
        <w:spacing w:after="180"/>
        <w:rPr>
          <w:rFonts w:eastAsia="MS Mincho"/>
          <w:iCs/>
          <w:sz w:val="17"/>
          <w:szCs w:val="17"/>
          <w:lang w:val="en-US"/>
        </w:rPr>
      </w:pPr>
      <w:r w:rsidRPr="00EE7B5A">
        <w:rPr>
          <w:rFonts w:eastAsia="MS Mincho"/>
          <w:iCs/>
          <w:sz w:val="17"/>
          <w:szCs w:val="17"/>
          <w:lang w:val="en-US"/>
        </w:rPr>
        <w:t>FFS: impact of the NR-CCE definition on CORESET size, CCE aggregation levels, data resource allocation granularity, etc.</w:t>
      </w:r>
    </w:p>
    <w:p w14:paraId="42DFAB8D" w14:textId="052181D0" w:rsidR="00D162EF" w:rsidRDefault="00D162EF" w:rsidP="00D162EF">
      <w:pPr>
        <w:spacing w:after="120"/>
        <w:jc w:val="both"/>
        <w:rPr>
          <w:rFonts w:eastAsia="MS Mincho"/>
          <w:lang w:val="en-US" w:eastAsia="ja-JP"/>
        </w:rPr>
      </w:pPr>
      <w:r>
        <w:rPr>
          <w:bCs/>
        </w:rPr>
        <w:lastRenderedPageBreak/>
        <w:t xml:space="preserve">We provide </w:t>
      </w:r>
      <w:r w:rsidR="00FF035A">
        <w:rPr>
          <w:bCs/>
        </w:rPr>
        <w:t xml:space="preserve">more </w:t>
      </w:r>
      <w:r>
        <w:rPr>
          <w:bCs/>
        </w:rPr>
        <w:t xml:space="preserve">details related to </w:t>
      </w:r>
      <w:r>
        <w:rPr>
          <w:rFonts w:eastAsia="MS Mincho"/>
          <w:lang w:val="en-US" w:eastAsia="ja-JP"/>
        </w:rPr>
        <w:t xml:space="preserve">PDCCH </w:t>
      </w:r>
      <w:r w:rsidR="00393507">
        <w:rPr>
          <w:rFonts w:eastAsia="MS Mincho"/>
          <w:lang w:val="en-US" w:eastAsia="ja-JP"/>
        </w:rPr>
        <w:t>transmission scheme</w:t>
      </w:r>
      <w:r>
        <w:rPr>
          <w:rFonts w:eastAsia="MS Mincho"/>
          <w:lang w:val="en-US" w:eastAsia="ja-JP"/>
        </w:rPr>
        <w:t xml:space="preserve"> </w:t>
      </w:r>
      <w:r w:rsidR="007A6881">
        <w:rPr>
          <w:rFonts w:eastAsia="MS Mincho"/>
          <w:lang w:val="en-US" w:eastAsia="ja-JP"/>
        </w:rPr>
        <w:t xml:space="preserve">and PDCCH search space design </w:t>
      </w:r>
      <w:r>
        <w:rPr>
          <w:rFonts w:eastAsia="MS Mincho"/>
          <w:lang w:val="en-US" w:eastAsia="ja-JP"/>
        </w:rPr>
        <w:t>in</w:t>
      </w:r>
      <w:r w:rsidR="0086042D">
        <w:rPr>
          <w:rFonts w:eastAsia="MS Mincho"/>
          <w:lang w:val="en-US" w:eastAsia="ja-JP"/>
        </w:rPr>
        <w:t xml:space="preserve"> companion contribution</w:t>
      </w:r>
      <w:r w:rsidR="007A6881">
        <w:rPr>
          <w:rFonts w:eastAsia="MS Mincho"/>
          <w:lang w:val="en-US" w:eastAsia="ja-JP"/>
        </w:rPr>
        <w:t>s</w:t>
      </w:r>
      <w:r>
        <w:rPr>
          <w:rFonts w:eastAsia="MS Mincho"/>
          <w:lang w:val="en-US" w:eastAsia="ja-JP"/>
        </w:rPr>
        <w:t xml:space="preserve"> </w:t>
      </w:r>
      <w:r w:rsidRPr="007E45BC">
        <w:rPr>
          <w:rFonts w:eastAsia="MS Mincho"/>
          <w:lang w:val="en-US" w:eastAsia="ja-JP"/>
        </w:rPr>
        <w:t>[</w:t>
      </w:r>
      <w:r w:rsidR="007E45BC" w:rsidRPr="00257FFB">
        <w:rPr>
          <w:rFonts w:eastAsia="MS Mincho"/>
          <w:lang w:val="en-US" w:eastAsia="ja-JP"/>
        </w:rPr>
        <w:t>6</w:t>
      </w:r>
      <w:r w:rsidR="001D4E22" w:rsidRPr="007E45BC">
        <w:rPr>
          <w:rFonts w:eastAsia="MS Mincho"/>
          <w:lang w:val="en-US" w:eastAsia="ja-JP"/>
        </w:rPr>
        <w:t>]</w:t>
      </w:r>
      <w:r w:rsidR="007A6881" w:rsidRPr="007E45BC">
        <w:rPr>
          <w:rFonts w:eastAsia="MS Mincho"/>
          <w:lang w:val="en-US" w:eastAsia="ja-JP"/>
        </w:rPr>
        <w:t xml:space="preserve"> and [</w:t>
      </w:r>
      <w:r w:rsidR="007E45BC" w:rsidRPr="00257FFB">
        <w:rPr>
          <w:rFonts w:eastAsia="MS Mincho"/>
          <w:lang w:val="en-US" w:eastAsia="ja-JP"/>
        </w:rPr>
        <w:t>7</w:t>
      </w:r>
      <w:r w:rsidR="007A6881" w:rsidRPr="007E45BC">
        <w:rPr>
          <w:rFonts w:eastAsia="MS Mincho"/>
          <w:lang w:val="en-US" w:eastAsia="ja-JP"/>
        </w:rPr>
        <w:t>], respectively</w:t>
      </w:r>
      <w:r w:rsidRPr="007E45BC">
        <w:rPr>
          <w:rFonts w:eastAsia="MS Mincho"/>
          <w:lang w:val="en-US" w:eastAsia="ja-JP"/>
        </w:rPr>
        <w:t>.</w:t>
      </w:r>
    </w:p>
    <w:p w14:paraId="10FD11CC" w14:textId="2740C756" w:rsidR="00062630" w:rsidRDefault="00062630" w:rsidP="00062630">
      <w:pPr>
        <w:pStyle w:val="Heading1"/>
      </w:pPr>
      <w:r>
        <w:rPr>
          <w:color w:val="000000"/>
        </w:rPr>
        <w:t>2</w:t>
      </w:r>
      <w:r w:rsidRPr="00A51522">
        <w:rPr>
          <w:color w:val="000000"/>
        </w:rPr>
        <w:tab/>
      </w:r>
      <w:r w:rsidR="006C7CFC">
        <w:t>The size of REG bundle</w:t>
      </w:r>
    </w:p>
    <w:p w14:paraId="0AF5A34C" w14:textId="33DF414C" w:rsidR="006C7CFC" w:rsidRDefault="00062630" w:rsidP="00062630">
      <w:pPr>
        <w:spacing w:after="0"/>
      </w:pPr>
      <w:r>
        <w:t xml:space="preserve">One of the open items related to NR-CCE construction is </w:t>
      </w:r>
      <w:r w:rsidR="006C7CFC">
        <w:t>the REG size. It was agreed in RAN1#88bis that “</w:t>
      </w:r>
      <w:r w:rsidR="006C7CFC" w:rsidRPr="005907D2">
        <w:rPr>
          <w:i/>
        </w:rPr>
        <w:t>Candidate bundle sizes for distributed REG-to-CCE mapping: 2 or 3 REGs if NR-CCE is defined as 6 REGs</w:t>
      </w:r>
      <w:r w:rsidR="006C7CFC">
        <w:t>”.</w:t>
      </w:r>
      <w:r w:rsidR="00D864F8">
        <w:t xml:space="preserve"> </w:t>
      </w:r>
      <w:r w:rsidR="00AE6F68">
        <w:t xml:space="preserve">Figure </w:t>
      </w:r>
      <w:r w:rsidR="006B7CE0">
        <w:t>1 shows examples for NR-CCE construction based on REG bundle size of 2 and 3 REGs. It covers</w:t>
      </w:r>
      <w:r w:rsidR="00D864F8">
        <w:t xml:space="preserve"> allocation of </w:t>
      </w:r>
      <w:r w:rsidR="006B7CE0">
        <w:t>1, 2, 4, and 8 consecutive CCEs within a predefined CORESET.</w:t>
      </w:r>
    </w:p>
    <w:p w14:paraId="0FDDAE00" w14:textId="4668E0DC" w:rsidR="006B7CE0" w:rsidRDefault="006B7CE0" w:rsidP="00062630">
      <w:pPr>
        <w:spacing w:after="0"/>
      </w:pPr>
    </w:p>
    <w:p w14:paraId="56A76370" w14:textId="48EB73F4" w:rsidR="006B7CE0" w:rsidRDefault="006B7CE0" w:rsidP="00062630">
      <w:pPr>
        <w:spacing w:after="0"/>
      </w:pPr>
      <w:r>
        <w:t>The example indicates that REG bundle size of 2 results in fragmentation of the CORESET, regardless of the number of CCEs allocated.</w:t>
      </w:r>
      <w:r w:rsidR="00141125">
        <w:t xml:space="preserve"> This will have an impact to control </w:t>
      </w:r>
      <w:r w:rsidR="00BB7E5A">
        <w:t>channel blocking e.g. in the case</w:t>
      </w:r>
      <w:r w:rsidR="001D2304">
        <w:t>s</w:t>
      </w:r>
      <w:r w:rsidR="00BB7E5A">
        <w:t xml:space="preserve"> when </w:t>
      </w:r>
      <w:r w:rsidR="00141125">
        <w:t xml:space="preserve">common CORESET </w:t>
      </w:r>
      <w:proofErr w:type="spellStart"/>
      <w:r w:rsidR="00141125">
        <w:t>overelaps</w:t>
      </w:r>
      <w:proofErr w:type="spellEnd"/>
      <w:r w:rsidR="00141125">
        <w:t xml:space="preserve"> with UE-specific CORESET with non</w:t>
      </w:r>
      <w:r w:rsidR="00BB7E5A" w:rsidRPr="00D864F8">
        <w:t xml:space="preserve">-interleaved </w:t>
      </w:r>
      <w:r w:rsidR="00BB7E5A" w:rsidRPr="005907D2">
        <w:rPr>
          <w:rFonts w:eastAsia="Malgun Gothic"/>
          <w:lang w:val="en-US"/>
        </w:rPr>
        <w:t>REG indices</w:t>
      </w:r>
      <w:r w:rsidR="00BB7E5A">
        <w:rPr>
          <w:rFonts w:eastAsia="Malgun Gothic"/>
          <w:sz w:val="18"/>
          <w:lang w:val="en-US"/>
        </w:rPr>
        <w:t xml:space="preserve">. </w:t>
      </w:r>
      <w:r w:rsidR="00EE16F6">
        <w:rPr>
          <w:rFonts w:eastAsia="Malgun Gothic"/>
          <w:sz w:val="18"/>
          <w:lang w:val="en-US"/>
        </w:rPr>
        <w:t xml:space="preserve">Figure 1 shows that </w:t>
      </w:r>
      <w:r>
        <w:t>REG bun</w:t>
      </w:r>
      <w:r w:rsidR="00EE16F6">
        <w:t>d</w:t>
      </w:r>
      <w:r>
        <w:t xml:space="preserve">le size of 3 </w:t>
      </w:r>
      <w:r w:rsidR="00EE16F6">
        <w:t xml:space="preserve">is </w:t>
      </w:r>
      <w:r w:rsidR="00672AEA">
        <w:t>clearly a</w:t>
      </w:r>
      <w:r>
        <w:t xml:space="preserve"> better option </w:t>
      </w:r>
      <w:r w:rsidR="00672AEA">
        <w:t>from fragmentation point of view</w:t>
      </w:r>
      <w:r>
        <w:t xml:space="preserve">. </w:t>
      </w:r>
    </w:p>
    <w:p w14:paraId="2645F6D4" w14:textId="11416DEC" w:rsidR="006B7CE0" w:rsidRDefault="006B7CE0" w:rsidP="00062630">
      <w:pPr>
        <w:spacing w:after="0"/>
      </w:pPr>
    </w:p>
    <w:p w14:paraId="286A368C" w14:textId="77777777" w:rsidR="00A71DC7" w:rsidRDefault="00A71DC7" w:rsidP="00A71DC7">
      <w:pPr>
        <w:spacing w:after="0"/>
        <w:rPr>
          <w:bCs/>
          <w:i/>
        </w:rPr>
      </w:pPr>
      <w:r>
        <w:rPr>
          <w:b/>
          <w:i/>
        </w:rPr>
        <w:t>Observation</w:t>
      </w:r>
      <w:r w:rsidRPr="00367367">
        <w:rPr>
          <w:b/>
          <w:i/>
        </w:rPr>
        <w:t xml:space="preserve"> #</w:t>
      </w:r>
      <w:r>
        <w:rPr>
          <w:b/>
          <w:i/>
        </w:rPr>
        <w:t>1</w:t>
      </w:r>
      <w:r>
        <w:t xml:space="preserve">: </w:t>
      </w:r>
      <w:r>
        <w:rPr>
          <w:bCs/>
          <w:i/>
        </w:rPr>
        <w:t xml:space="preserve">REG bundle size of 2 REGs results in CORESET fragmentation. </w:t>
      </w:r>
    </w:p>
    <w:p w14:paraId="1622A737" w14:textId="4A75B076" w:rsidR="00A71DC7" w:rsidRDefault="00A71DC7" w:rsidP="00062630">
      <w:pPr>
        <w:spacing w:after="0"/>
      </w:pPr>
    </w:p>
    <w:p w14:paraId="47491549" w14:textId="0D7F4A67" w:rsidR="00A71DC7" w:rsidRDefault="00BB7E5A" w:rsidP="00BB7E5A">
      <w:pPr>
        <w:spacing w:after="0"/>
      </w:pPr>
      <w:r>
        <w:t>We have compared the performance of REG bun</w:t>
      </w:r>
      <w:r w:rsidR="00371364">
        <w:t>d</w:t>
      </w:r>
      <w:r>
        <w:t>le size of 2 and 3 in [</w:t>
      </w:r>
      <w:r w:rsidR="0025074A">
        <w:t>8</w:t>
      </w:r>
      <w:r>
        <w:t xml:space="preserve">]. </w:t>
      </w:r>
    </w:p>
    <w:p w14:paraId="3A50BCCC" w14:textId="77777777" w:rsidR="0019435C" w:rsidRPr="000D7F56" w:rsidRDefault="0019435C" w:rsidP="0019435C">
      <w:pPr>
        <w:pStyle w:val="ListParagraph"/>
        <w:numPr>
          <w:ilvl w:val="0"/>
          <w:numId w:val="42"/>
        </w:numPr>
        <w:jc w:val="both"/>
        <w:rPr>
          <w:rFonts w:eastAsia="MS Mincho"/>
          <w:lang w:val="en-US" w:eastAsia="ja-JP"/>
        </w:rPr>
      </w:pPr>
      <w:r>
        <w:rPr>
          <w:rFonts w:eastAsia="MS Mincho"/>
          <w:sz w:val="20"/>
          <w:lang w:val="en-US" w:eastAsia="ja-JP"/>
        </w:rPr>
        <w:t>REG bundle size of 2 REGs outperforms REG bundles size of 3 REGs especially the</w:t>
      </w:r>
      <w:r w:rsidRPr="000D7F56">
        <w:rPr>
          <w:rFonts w:eastAsia="MS Mincho"/>
          <w:sz w:val="20"/>
          <w:lang w:val="en-US" w:eastAsia="ja-JP"/>
        </w:rPr>
        <w:t xml:space="preserve"> when SNR operation point is </w:t>
      </w:r>
      <w:r>
        <w:rPr>
          <w:rFonts w:eastAsia="MS Mincho"/>
          <w:sz w:val="20"/>
          <w:lang w:val="en-US" w:eastAsia="ja-JP"/>
        </w:rPr>
        <w:t>high.</w:t>
      </w:r>
      <w:r w:rsidRPr="000D7F56">
        <w:rPr>
          <w:rFonts w:eastAsia="MS Mincho"/>
          <w:sz w:val="20"/>
          <w:lang w:val="en-US" w:eastAsia="ja-JP"/>
        </w:rPr>
        <w:t xml:space="preserve"> This is the case e.g. with </w:t>
      </w:r>
      <w:r>
        <w:rPr>
          <w:rFonts w:eastAsia="MS Mincho"/>
          <w:sz w:val="20"/>
          <w:lang w:val="en-US" w:eastAsia="ja-JP"/>
        </w:rPr>
        <w:t xml:space="preserve">low </w:t>
      </w:r>
      <w:r w:rsidRPr="000D7F56">
        <w:rPr>
          <w:rFonts w:eastAsia="MS Mincho"/>
          <w:sz w:val="20"/>
          <w:lang w:val="en-US" w:eastAsia="ja-JP"/>
        </w:rPr>
        <w:t xml:space="preserve">CCE aggregation levels and/or </w:t>
      </w:r>
      <w:r>
        <w:rPr>
          <w:rFonts w:eastAsia="MS Mincho"/>
          <w:sz w:val="20"/>
          <w:lang w:val="en-US" w:eastAsia="ja-JP"/>
        </w:rPr>
        <w:t>low</w:t>
      </w:r>
      <w:r w:rsidRPr="000D7F56">
        <w:rPr>
          <w:rFonts w:eastAsia="MS Mincho"/>
          <w:sz w:val="20"/>
          <w:lang w:val="en-US" w:eastAsia="ja-JP"/>
        </w:rPr>
        <w:t xml:space="preserve"> BLER operation point.</w:t>
      </w:r>
      <w:r>
        <w:rPr>
          <w:rFonts w:eastAsia="MS Mincho"/>
          <w:sz w:val="20"/>
          <w:lang w:val="en-US" w:eastAsia="ja-JP"/>
        </w:rPr>
        <w:t xml:space="preserve"> With 8CCEs, the performance difference between REG bundle sizes 3 and 2 is very minor.</w:t>
      </w:r>
    </w:p>
    <w:p w14:paraId="4667BD31" w14:textId="77777777" w:rsidR="0019435C" w:rsidRPr="000D7F56" w:rsidRDefault="0019435C" w:rsidP="0019435C">
      <w:pPr>
        <w:pStyle w:val="ListParagraph"/>
        <w:numPr>
          <w:ilvl w:val="0"/>
          <w:numId w:val="42"/>
        </w:numPr>
        <w:jc w:val="both"/>
        <w:rPr>
          <w:rFonts w:eastAsia="MS Mincho"/>
          <w:lang w:val="en-US" w:eastAsia="ja-JP"/>
        </w:rPr>
      </w:pPr>
      <w:r>
        <w:rPr>
          <w:rFonts w:eastAsia="MS Mincho"/>
          <w:sz w:val="20"/>
          <w:lang w:val="en-US" w:eastAsia="ja-JP"/>
        </w:rPr>
        <w:t>Wideband precoder granularity of 6 REGs outperforms granularity of REG bundle especially when</w:t>
      </w:r>
      <w:r w:rsidRPr="000D7F56">
        <w:rPr>
          <w:rFonts w:eastAsia="MS Mincho"/>
          <w:sz w:val="20"/>
          <w:lang w:val="en-US" w:eastAsia="ja-JP"/>
        </w:rPr>
        <w:t xml:space="preserve"> SNR operation point is low. This is the case e.g. with high CCE aggregation levels and/or higher BLER operation point.</w:t>
      </w:r>
      <w:r>
        <w:rPr>
          <w:rFonts w:eastAsia="MS Mincho"/>
          <w:sz w:val="20"/>
          <w:lang w:val="en-US" w:eastAsia="ja-JP"/>
        </w:rPr>
        <w:t xml:space="preserve"> With 8CCEs precoder granularity of 6 REGs provides better performance (BLER = 1%).</w:t>
      </w:r>
    </w:p>
    <w:p w14:paraId="15329C5A" w14:textId="77777777" w:rsidR="00A71DC7" w:rsidRPr="005907D2" w:rsidRDefault="00A71DC7" w:rsidP="00BB7E5A">
      <w:pPr>
        <w:spacing w:after="0"/>
        <w:rPr>
          <w:lang w:val="en-US"/>
        </w:rPr>
      </w:pPr>
    </w:p>
    <w:p w14:paraId="3E76B939" w14:textId="1CED2C02" w:rsidR="00BB7E5A" w:rsidRDefault="0025074A" w:rsidP="00BB7E5A">
      <w:pPr>
        <w:spacing w:after="0"/>
      </w:pPr>
      <w:r>
        <w:rPr>
          <w:lang w:val="en-US"/>
        </w:rPr>
        <w:t xml:space="preserve">We’re of the opinion that from system complexity point of view it’s </w:t>
      </w:r>
      <w:proofErr w:type="spellStart"/>
      <w:r>
        <w:rPr>
          <w:lang w:val="en-US"/>
        </w:rPr>
        <w:t>prefereable</w:t>
      </w:r>
      <w:proofErr w:type="spellEnd"/>
      <w:r>
        <w:rPr>
          <w:lang w:val="en-US"/>
        </w:rPr>
        <w:t xml:space="preserve"> to have a single value for REG bundle defined in the NR specification. </w:t>
      </w:r>
      <w:r w:rsidR="00A71DC7">
        <w:rPr>
          <w:lang w:val="en-US"/>
        </w:rPr>
        <w:t>I</w:t>
      </w:r>
      <w:proofErr w:type="spellStart"/>
      <w:r w:rsidR="00A71DC7">
        <w:t>n</w:t>
      </w:r>
      <w:proofErr w:type="spellEnd"/>
      <w:r w:rsidR="00A71DC7">
        <w:t xml:space="preserve"> order to optimize the performance in </w:t>
      </w:r>
      <w:r w:rsidR="00DA0C12">
        <w:t xml:space="preserve">the </w:t>
      </w:r>
      <w:r w:rsidR="00A71DC7">
        <w:t xml:space="preserve">cell edge conditions, </w:t>
      </w:r>
      <w:r>
        <w:t xml:space="preserve">and in order to minimize CORESET fragmentation, </w:t>
      </w:r>
      <w:r w:rsidR="00A71DC7">
        <w:t>we make the following proposals:</w:t>
      </w:r>
    </w:p>
    <w:p w14:paraId="60168BD7" w14:textId="77777777" w:rsidR="0025074A" w:rsidRDefault="0025074A" w:rsidP="00BB7E5A">
      <w:pPr>
        <w:spacing w:after="0"/>
      </w:pPr>
    </w:p>
    <w:p w14:paraId="2DAE60D7" w14:textId="446EFF0C" w:rsidR="00A71DC7" w:rsidRDefault="00A71DC7" w:rsidP="00A71DC7">
      <w:pPr>
        <w:spacing w:after="0"/>
        <w:rPr>
          <w:bCs/>
          <w:i/>
        </w:rPr>
      </w:pPr>
      <w:r>
        <w:rPr>
          <w:b/>
          <w:i/>
        </w:rPr>
        <w:t>Proposal</w:t>
      </w:r>
      <w:r w:rsidRPr="00367367">
        <w:rPr>
          <w:b/>
          <w:i/>
        </w:rPr>
        <w:t xml:space="preserve"> #</w:t>
      </w:r>
      <w:r>
        <w:rPr>
          <w:b/>
          <w:i/>
        </w:rPr>
        <w:t>1</w:t>
      </w:r>
      <w:r>
        <w:t xml:space="preserve">: </w:t>
      </w:r>
      <w:r>
        <w:rPr>
          <w:bCs/>
          <w:i/>
        </w:rPr>
        <w:t xml:space="preserve">The size of REG bundle </w:t>
      </w:r>
      <w:r w:rsidR="007E12FD">
        <w:rPr>
          <w:bCs/>
          <w:i/>
        </w:rPr>
        <w:t>is</w:t>
      </w:r>
      <w:r>
        <w:rPr>
          <w:bCs/>
          <w:i/>
        </w:rPr>
        <w:t xml:space="preserve"> 3 REGs</w:t>
      </w:r>
    </w:p>
    <w:p w14:paraId="185620FA" w14:textId="4C4366E5" w:rsidR="006B7CE0" w:rsidRDefault="00A71DC7" w:rsidP="005907D2">
      <w:pPr>
        <w:spacing w:after="0"/>
        <w:rPr>
          <w:rFonts w:eastAsia="MS Mincho"/>
          <w:lang w:val="en-US" w:eastAsia="ja-JP"/>
        </w:rPr>
      </w:pPr>
      <w:r>
        <w:rPr>
          <w:b/>
          <w:i/>
        </w:rPr>
        <w:t>Proposal</w:t>
      </w:r>
      <w:r w:rsidRPr="00367367">
        <w:rPr>
          <w:b/>
          <w:i/>
        </w:rPr>
        <w:t xml:space="preserve"> #</w:t>
      </w:r>
      <w:r>
        <w:rPr>
          <w:b/>
          <w:i/>
        </w:rPr>
        <w:t>2</w:t>
      </w:r>
      <w:r>
        <w:t xml:space="preserve">: </w:t>
      </w:r>
      <w:r>
        <w:rPr>
          <w:bCs/>
          <w:i/>
        </w:rPr>
        <w:t>Granularity of wideband precoding is 6 REGs.</w:t>
      </w:r>
    </w:p>
    <w:p w14:paraId="52332AFA" w14:textId="77777777" w:rsidR="006B7CE0" w:rsidRDefault="006B7CE0" w:rsidP="00062630">
      <w:pPr>
        <w:spacing w:after="0"/>
      </w:pPr>
    </w:p>
    <w:p w14:paraId="5F190027" w14:textId="1D26E3B6" w:rsidR="006C7CFC" w:rsidRDefault="006C7CFC" w:rsidP="006C7CFC">
      <w:pPr>
        <w:spacing w:after="0"/>
        <w:jc w:val="center"/>
        <w:rPr>
          <w:rFonts w:eastAsia="MS Mincho"/>
          <w:lang w:val="en-US" w:eastAsia="ja-JP"/>
        </w:rPr>
      </w:pPr>
      <w:r w:rsidRPr="007D3528">
        <w:rPr>
          <w:noProof/>
          <w:lang w:val="en-US" w:eastAsia="zh-CN"/>
        </w:rPr>
        <w:drawing>
          <wp:inline distT="0" distB="0" distL="0" distR="0" wp14:anchorId="77FA7D8D" wp14:editId="5F0F57AB">
            <wp:extent cx="6120765" cy="19157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15795"/>
                    </a:xfrm>
                    <a:prstGeom prst="rect">
                      <a:avLst/>
                    </a:prstGeom>
                    <a:noFill/>
                    <a:ln>
                      <a:noFill/>
                    </a:ln>
                  </pic:spPr>
                </pic:pic>
              </a:graphicData>
            </a:graphic>
          </wp:inline>
        </w:drawing>
      </w:r>
    </w:p>
    <w:p w14:paraId="5D27CA48" w14:textId="2D5007C2" w:rsidR="006C7CFC" w:rsidRDefault="006C7CFC" w:rsidP="006C7CFC">
      <w:pPr>
        <w:pStyle w:val="Caption"/>
        <w:spacing w:after="0"/>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CCE construction based on REG bundle size of 2 and 3 REGs.</w:t>
      </w:r>
    </w:p>
    <w:p w14:paraId="427CEDB9" w14:textId="77777777" w:rsidR="00062630" w:rsidRDefault="00062630" w:rsidP="00D162EF">
      <w:pPr>
        <w:spacing w:after="120"/>
        <w:jc w:val="both"/>
      </w:pPr>
    </w:p>
    <w:p w14:paraId="726B03A8" w14:textId="44CB5B36" w:rsidR="00C7542D" w:rsidRDefault="00062630" w:rsidP="00C7542D">
      <w:pPr>
        <w:pStyle w:val="Heading1"/>
      </w:pPr>
      <w:r>
        <w:rPr>
          <w:color w:val="000000"/>
        </w:rPr>
        <w:t>3</w:t>
      </w:r>
      <w:r w:rsidR="00C7542D" w:rsidRPr="00A51522">
        <w:rPr>
          <w:color w:val="000000"/>
        </w:rPr>
        <w:tab/>
      </w:r>
      <w:r w:rsidR="00EE7B5A">
        <w:t>REG to NR-CCE mapping in the case of multiple symbols</w:t>
      </w:r>
    </w:p>
    <w:p w14:paraId="00225EAD" w14:textId="131F0208" w:rsidR="003C3261" w:rsidRDefault="00441B0A" w:rsidP="009502A9">
      <w:pPr>
        <w:spacing w:after="0"/>
      </w:pPr>
      <w:r>
        <w:t xml:space="preserve">One of the </w:t>
      </w:r>
      <w:r w:rsidR="00441194">
        <w:t>open items related to NR-CCE construction is how to make</w:t>
      </w:r>
      <w:r w:rsidR="0091090F">
        <w:t xml:space="preserve"> it in the case </w:t>
      </w:r>
      <w:r w:rsidR="00EE7B5A">
        <w:t>when the CORESET</w:t>
      </w:r>
      <w:r w:rsidR="0091090F">
        <w:t xml:space="preserve"> covers multiple OFDM </w:t>
      </w:r>
      <w:r w:rsidR="00441194">
        <w:t xml:space="preserve">symbols. </w:t>
      </w:r>
      <w:r w:rsidR="00C6648F">
        <w:t xml:space="preserve">There are two options on table, as shown in Figure </w:t>
      </w:r>
      <w:r w:rsidR="00672AEA">
        <w:t>2</w:t>
      </w:r>
      <w:r w:rsidR="00A05F1A">
        <w:t>.</w:t>
      </w:r>
    </w:p>
    <w:p w14:paraId="376984FD" w14:textId="41117771" w:rsidR="00441194" w:rsidRPr="009502A9" w:rsidRDefault="00C6648F" w:rsidP="009502A9">
      <w:pPr>
        <w:pStyle w:val="ListParagraph"/>
        <w:numPr>
          <w:ilvl w:val="0"/>
          <w:numId w:val="36"/>
        </w:numPr>
        <w:rPr>
          <w:lang w:val="en-US"/>
        </w:rPr>
      </w:pPr>
      <w:r>
        <w:rPr>
          <w:sz w:val="20"/>
          <w:lang w:val="en-US"/>
        </w:rPr>
        <w:t xml:space="preserve">Figure </w:t>
      </w:r>
      <w:r w:rsidR="00672AEA">
        <w:rPr>
          <w:sz w:val="20"/>
          <w:lang w:val="en-US"/>
        </w:rPr>
        <w:t>2a</w:t>
      </w:r>
      <w:r>
        <w:rPr>
          <w:sz w:val="20"/>
          <w:lang w:val="en-US"/>
        </w:rPr>
        <w:t xml:space="preserve">) </w:t>
      </w:r>
      <w:r w:rsidR="00FD7564">
        <w:rPr>
          <w:sz w:val="20"/>
          <w:lang w:val="en-US"/>
        </w:rPr>
        <w:t>REG to NR-CCE mapping is based on frequency first -principle</w:t>
      </w:r>
      <w:r w:rsidR="00FD7564" w:rsidRPr="009502A9">
        <w:rPr>
          <w:sz w:val="20"/>
          <w:lang w:val="en-US"/>
        </w:rPr>
        <w:t xml:space="preserve"> </w:t>
      </w:r>
      <w:r w:rsidR="00FD7564">
        <w:rPr>
          <w:sz w:val="20"/>
          <w:lang w:val="en-US"/>
        </w:rPr>
        <w:t>and d</w:t>
      </w:r>
      <w:r w:rsidR="00441194" w:rsidRPr="009502A9">
        <w:rPr>
          <w:sz w:val="20"/>
          <w:lang w:val="en-US"/>
        </w:rPr>
        <w:t xml:space="preserve">ifferent REGs are located always </w:t>
      </w:r>
      <w:r w:rsidR="0091090F">
        <w:rPr>
          <w:sz w:val="20"/>
          <w:lang w:val="en-US"/>
        </w:rPr>
        <w:t>within</w:t>
      </w:r>
      <w:r w:rsidR="00441194" w:rsidRPr="009502A9">
        <w:rPr>
          <w:sz w:val="20"/>
          <w:lang w:val="en-US"/>
        </w:rPr>
        <w:t xml:space="preserve"> the same </w:t>
      </w:r>
      <w:r w:rsidR="0091090F">
        <w:rPr>
          <w:sz w:val="20"/>
          <w:lang w:val="en-US"/>
        </w:rPr>
        <w:t xml:space="preserve">OFDM </w:t>
      </w:r>
      <w:r w:rsidR="00441194" w:rsidRPr="009502A9">
        <w:rPr>
          <w:sz w:val="20"/>
          <w:lang w:val="en-US"/>
        </w:rPr>
        <w:t>symbol</w:t>
      </w:r>
      <w:r w:rsidR="00D41004">
        <w:rPr>
          <w:sz w:val="20"/>
          <w:lang w:val="en-US"/>
        </w:rPr>
        <w:t xml:space="preserve">. </w:t>
      </w:r>
    </w:p>
    <w:p w14:paraId="0B6280B7" w14:textId="2CA96608" w:rsidR="00441194" w:rsidRPr="009502A9" w:rsidRDefault="00C6648F" w:rsidP="009502A9">
      <w:pPr>
        <w:pStyle w:val="ListParagraph"/>
        <w:numPr>
          <w:ilvl w:val="0"/>
          <w:numId w:val="36"/>
        </w:numPr>
        <w:rPr>
          <w:lang w:val="en-US"/>
        </w:rPr>
      </w:pPr>
      <w:r>
        <w:rPr>
          <w:sz w:val="20"/>
          <w:lang w:val="en-US"/>
        </w:rPr>
        <w:t xml:space="preserve">Figure </w:t>
      </w:r>
      <w:r w:rsidR="00672AEA">
        <w:rPr>
          <w:sz w:val="20"/>
          <w:lang w:val="en-US"/>
        </w:rPr>
        <w:t>2b</w:t>
      </w:r>
      <w:r>
        <w:rPr>
          <w:sz w:val="20"/>
          <w:lang w:val="en-US"/>
        </w:rPr>
        <w:t xml:space="preserve">) </w:t>
      </w:r>
      <w:r w:rsidR="00124DAF">
        <w:rPr>
          <w:sz w:val="20"/>
          <w:lang w:val="en-US"/>
        </w:rPr>
        <w:t xml:space="preserve">shows an example of </w:t>
      </w:r>
      <w:r w:rsidR="00FD7564">
        <w:rPr>
          <w:sz w:val="20"/>
          <w:lang w:val="en-US"/>
        </w:rPr>
        <w:t xml:space="preserve">REG to NR-CCE mapping </w:t>
      </w:r>
      <w:r w:rsidR="00124DAF">
        <w:rPr>
          <w:sz w:val="20"/>
          <w:lang w:val="en-US"/>
        </w:rPr>
        <w:t xml:space="preserve">based on time first -principle. </w:t>
      </w:r>
      <w:r w:rsidR="00441194">
        <w:rPr>
          <w:sz w:val="20"/>
          <w:lang w:val="en-US"/>
        </w:rPr>
        <w:t>Different REGs can be located on the same or different symbol depending on the</w:t>
      </w:r>
      <w:r w:rsidR="00D41004">
        <w:rPr>
          <w:sz w:val="20"/>
          <w:lang w:val="en-US"/>
        </w:rPr>
        <w:t xml:space="preserve"> number of OFDM symbols allocated to NR-CCE.</w:t>
      </w:r>
      <w:r w:rsidR="00441194">
        <w:rPr>
          <w:sz w:val="20"/>
          <w:lang w:val="en-US"/>
        </w:rPr>
        <w:t xml:space="preserve"> </w:t>
      </w:r>
    </w:p>
    <w:p w14:paraId="3318AF00" w14:textId="77777777" w:rsidR="00C7542D" w:rsidRPr="009502A9" w:rsidRDefault="00C7542D" w:rsidP="00C7542D">
      <w:pPr>
        <w:spacing w:after="0"/>
        <w:jc w:val="both"/>
        <w:rPr>
          <w:rFonts w:eastAsia="MS Mincho"/>
          <w:sz w:val="10"/>
          <w:lang w:val="en-US" w:eastAsia="ja-JP"/>
        </w:rPr>
      </w:pPr>
    </w:p>
    <w:p w14:paraId="794CF769" w14:textId="77777777" w:rsidR="001D5FB0" w:rsidRDefault="001D5FB0" w:rsidP="00FD7564">
      <w:pPr>
        <w:spacing w:after="0"/>
        <w:jc w:val="both"/>
        <w:rPr>
          <w:rFonts w:eastAsia="MS Mincho"/>
          <w:lang w:val="en-US" w:eastAsia="ja-JP"/>
        </w:rPr>
      </w:pPr>
    </w:p>
    <w:p w14:paraId="7A69621D" w14:textId="77777777" w:rsidR="001D5FB0" w:rsidRDefault="001D5FB0" w:rsidP="001D5FB0">
      <w:pPr>
        <w:spacing w:after="0"/>
        <w:jc w:val="center"/>
        <w:rPr>
          <w:rFonts w:eastAsia="MS Mincho"/>
          <w:lang w:val="en-US" w:eastAsia="ja-JP"/>
        </w:rPr>
      </w:pPr>
      <w:r w:rsidRPr="001B25D9">
        <w:rPr>
          <w:noProof/>
          <w:lang w:val="en-US" w:eastAsia="zh-CN"/>
        </w:rPr>
        <w:drawing>
          <wp:inline distT="0" distB="0" distL="0" distR="0" wp14:anchorId="086DB324" wp14:editId="737E1330">
            <wp:extent cx="5886736" cy="12089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1406" cy="1216060"/>
                    </a:xfrm>
                    <a:prstGeom prst="rect">
                      <a:avLst/>
                    </a:prstGeom>
                    <a:noFill/>
                    <a:ln>
                      <a:noFill/>
                    </a:ln>
                  </pic:spPr>
                </pic:pic>
              </a:graphicData>
            </a:graphic>
          </wp:inline>
        </w:drawing>
      </w:r>
    </w:p>
    <w:p w14:paraId="37E5DD75" w14:textId="65C08827" w:rsidR="001D5FB0" w:rsidRDefault="001D5FB0" w:rsidP="001D5FB0">
      <w:pPr>
        <w:pStyle w:val="Caption"/>
        <w:spacing w:after="0"/>
        <w:jc w:val="center"/>
        <w:rPr>
          <w:rFonts w:eastAsia="MS Mincho"/>
          <w:lang w:val="en-US" w:eastAsia="ja-JP"/>
        </w:rPr>
      </w:pPr>
      <w:r>
        <w:t xml:space="preserve">Figure </w:t>
      </w:r>
      <w:r>
        <w:fldChar w:fldCharType="begin"/>
      </w:r>
      <w:r>
        <w:instrText xml:space="preserve"> SEQ Figure \* ARABIC </w:instrText>
      </w:r>
      <w:r>
        <w:fldChar w:fldCharType="separate"/>
      </w:r>
      <w:r w:rsidR="00402295">
        <w:rPr>
          <w:noProof/>
        </w:rPr>
        <w:t>2</w:t>
      </w:r>
      <w:r>
        <w:fldChar w:fldCharType="end"/>
      </w:r>
      <w:r>
        <w:t>. Frequency first and time first mapping of REGs to NR-CCE (non-interleaved case).</w:t>
      </w:r>
    </w:p>
    <w:p w14:paraId="0FDF92CE" w14:textId="77777777" w:rsidR="001D5FB0" w:rsidRDefault="001D5FB0" w:rsidP="00FD7564">
      <w:pPr>
        <w:spacing w:after="0"/>
        <w:jc w:val="both"/>
        <w:rPr>
          <w:rFonts w:eastAsia="MS Mincho"/>
          <w:lang w:val="en-US" w:eastAsia="ja-JP"/>
        </w:rPr>
      </w:pPr>
    </w:p>
    <w:p w14:paraId="66EF0395" w14:textId="77777777" w:rsidR="001D5FB0" w:rsidRDefault="001D5FB0" w:rsidP="00FD7564">
      <w:pPr>
        <w:spacing w:after="0"/>
        <w:jc w:val="both"/>
        <w:rPr>
          <w:rFonts w:eastAsia="MS Mincho"/>
          <w:lang w:val="en-US" w:eastAsia="ja-JP"/>
        </w:rPr>
      </w:pPr>
    </w:p>
    <w:p w14:paraId="7B6BB759" w14:textId="79BC00D1" w:rsidR="00FD7564" w:rsidRDefault="009178BD" w:rsidP="00FD7564">
      <w:pPr>
        <w:spacing w:after="0"/>
        <w:jc w:val="both"/>
        <w:rPr>
          <w:lang w:val="en-US"/>
        </w:rPr>
      </w:pPr>
      <w:r>
        <w:rPr>
          <w:rFonts w:eastAsia="MS Mincho"/>
          <w:lang w:val="en-US" w:eastAsia="ja-JP"/>
        </w:rPr>
        <w:t xml:space="preserve">We think that REG to NR-CCE mapping should be based primarily on frequency first principle as shown in Figure 2a. For example, common search space having only limited configuration opportunities could always follow frequency first –mapping [7]. </w:t>
      </w:r>
      <w:r w:rsidR="00FD7564">
        <w:rPr>
          <w:lang w:val="en-US"/>
        </w:rPr>
        <w:t>This option has inbuilt support for varying starting position of the PDSCH</w:t>
      </w:r>
      <w:r w:rsidR="001D5FB0">
        <w:rPr>
          <w:lang w:val="en-US"/>
        </w:rPr>
        <w:t xml:space="preserve"> </w:t>
      </w:r>
      <w:r w:rsidR="00EE16F6">
        <w:rPr>
          <w:lang w:val="en-US"/>
        </w:rPr>
        <w:t>due to the fact that</w:t>
      </w:r>
      <w:r w:rsidR="001D5FB0">
        <w:rPr>
          <w:lang w:val="en-US"/>
        </w:rPr>
        <w:t xml:space="preserve"> the way to construct the CCE does not depend on the number of OFDM symbols carrying PDCCH.</w:t>
      </w:r>
    </w:p>
    <w:p w14:paraId="5E5B0B22" w14:textId="23316D78" w:rsidR="00FD7564" w:rsidRDefault="00FD7564" w:rsidP="00FD7564">
      <w:pPr>
        <w:spacing w:after="0"/>
        <w:jc w:val="both"/>
        <w:rPr>
          <w:lang w:val="en-US"/>
        </w:rPr>
      </w:pPr>
    </w:p>
    <w:p w14:paraId="763A236A" w14:textId="75B36AB4" w:rsidR="00FD7564" w:rsidRDefault="00FD7564" w:rsidP="00FD7564">
      <w:pPr>
        <w:spacing w:after="0"/>
        <w:rPr>
          <w:bCs/>
          <w:i/>
        </w:rPr>
      </w:pPr>
      <w:r>
        <w:rPr>
          <w:b/>
          <w:i/>
        </w:rPr>
        <w:t>Proposal</w:t>
      </w:r>
      <w:r w:rsidRPr="00367367">
        <w:rPr>
          <w:b/>
          <w:i/>
        </w:rPr>
        <w:t xml:space="preserve"> #</w:t>
      </w:r>
      <w:r w:rsidR="00A71DC7">
        <w:rPr>
          <w:b/>
          <w:i/>
        </w:rPr>
        <w:t>3</w:t>
      </w:r>
      <w:r>
        <w:t xml:space="preserve">: </w:t>
      </w:r>
      <w:r>
        <w:rPr>
          <w:bCs/>
          <w:i/>
        </w:rPr>
        <w:t xml:space="preserve">REG to NR-CCE mapping is based primarily on frequency first principle. Frequency first mapping is always used for common search space. </w:t>
      </w:r>
    </w:p>
    <w:p w14:paraId="3A414D2A" w14:textId="77777777" w:rsidR="00FD7564" w:rsidRPr="005907D2" w:rsidRDefault="00FD7564" w:rsidP="00FD7564">
      <w:pPr>
        <w:spacing w:after="0"/>
        <w:jc w:val="both"/>
        <w:rPr>
          <w:rFonts w:eastAsia="MS Mincho"/>
          <w:lang w:eastAsia="ja-JP"/>
        </w:rPr>
      </w:pPr>
    </w:p>
    <w:p w14:paraId="6AE96A7F" w14:textId="18BA48F2" w:rsidR="009178BD" w:rsidRDefault="00FD7564" w:rsidP="009178BD">
      <w:pPr>
        <w:spacing w:after="0"/>
        <w:jc w:val="both"/>
        <w:rPr>
          <w:rFonts w:eastAsia="MS Mincho"/>
          <w:lang w:val="en-US" w:eastAsia="ja-JP"/>
        </w:rPr>
      </w:pPr>
      <w:r>
        <w:rPr>
          <w:rFonts w:eastAsia="MS Mincho"/>
          <w:lang w:val="en-US" w:eastAsia="ja-JP"/>
        </w:rPr>
        <w:t>There can be</w:t>
      </w:r>
      <w:r w:rsidR="009178BD">
        <w:rPr>
          <w:rFonts w:eastAsia="MS Mincho"/>
          <w:lang w:val="en-US" w:eastAsia="ja-JP"/>
        </w:rPr>
        <w:t xml:space="preserve"> scenarios, such as narrowband operation where time first mapping could provide certain benefits,</w:t>
      </w:r>
      <w:r>
        <w:rPr>
          <w:rFonts w:eastAsia="MS Mincho"/>
          <w:lang w:val="en-US" w:eastAsia="ja-JP"/>
        </w:rPr>
        <w:t xml:space="preserve"> e.g. in terms of channel estimation.</w:t>
      </w:r>
      <w:r w:rsidR="009178BD">
        <w:rPr>
          <w:rFonts w:eastAsia="MS Mincho"/>
          <w:lang w:val="en-US" w:eastAsia="ja-JP"/>
        </w:rPr>
        <w:t xml:space="preserve"> </w:t>
      </w:r>
      <w:r w:rsidR="001D5FB0">
        <w:rPr>
          <w:rFonts w:eastAsia="MS Mincho"/>
          <w:lang w:val="en-US" w:eastAsia="ja-JP"/>
        </w:rPr>
        <w:t xml:space="preserve">Hence, time first mapping could be supported as a </w:t>
      </w:r>
      <w:proofErr w:type="spellStart"/>
      <w:r w:rsidR="001D5FB0">
        <w:rPr>
          <w:rFonts w:eastAsia="MS Mincho"/>
          <w:lang w:val="en-US" w:eastAsia="ja-JP"/>
        </w:rPr>
        <w:t>gNB</w:t>
      </w:r>
      <w:proofErr w:type="spellEnd"/>
      <w:r w:rsidR="001D5FB0">
        <w:rPr>
          <w:rFonts w:eastAsia="MS Mincho"/>
          <w:lang w:val="en-US" w:eastAsia="ja-JP"/>
        </w:rPr>
        <w:t xml:space="preserve"> configuration option applicable to USS only. </w:t>
      </w:r>
      <w:r>
        <w:rPr>
          <w:rFonts w:eastAsia="MS Mincho"/>
          <w:lang w:val="en-US" w:eastAsia="ja-JP"/>
        </w:rPr>
        <w:t xml:space="preserve">On the other hand in </w:t>
      </w:r>
      <w:r w:rsidR="001D5FB0">
        <w:rPr>
          <w:rFonts w:eastAsia="MS Mincho"/>
          <w:lang w:val="en-US" w:eastAsia="ja-JP"/>
        </w:rPr>
        <w:t>the</w:t>
      </w:r>
      <w:r>
        <w:rPr>
          <w:rFonts w:eastAsia="MS Mincho"/>
          <w:lang w:val="en-US" w:eastAsia="ja-JP"/>
        </w:rPr>
        <w:t xml:space="preserve"> cases when the number of OFDM symbols carrying PDCCH varies, the</w:t>
      </w:r>
      <w:r w:rsidR="00935B49">
        <w:rPr>
          <w:rFonts w:eastAsia="MS Mincho"/>
          <w:lang w:val="en-US" w:eastAsia="ja-JP"/>
        </w:rPr>
        <w:t>n</w:t>
      </w:r>
      <w:r>
        <w:rPr>
          <w:rFonts w:eastAsia="MS Mincho"/>
          <w:lang w:val="en-US" w:eastAsia="ja-JP"/>
        </w:rPr>
        <w:t xml:space="preserve"> </w:t>
      </w:r>
      <w:r w:rsidR="001D5FB0">
        <w:rPr>
          <w:rFonts w:eastAsia="MS Mincho"/>
          <w:lang w:val="en-US" w:eastAsia="ja-JP"/>
        </w:rPr>
        <w:t>time first mapping results in multiple CCE construction hypothesis at the UE side. Hence, it should be used only</w:t>
      </w:r>
      <w:r w:rsidR="009178BD">
        <w:rPr>
          <w:rFonts w:eastAsia="MS Mincho"/>
          <w:lang w:val="en-US" w:eastAsia="ja-JP"/>
        </w:rPr>
        <w:t xml:space="preserve"> when the number of symbols allocated to PDCCH is semi-statically configured. </w:t>
      </w:r>
    </w:p>
    <w:p w14:paraId="17A77F7A" w14:textId="77777777" w:rsidR="009178BD" w:rsidRDefault="009178BD" w:rsidP="009178BD">
      <w:pPr>
        <w:spacing w:after="0"/>
        <w:jc w:val="both"/>
        <w:rPr>
          <w:rFonts w:eastAsia="MS Mincho"/>
          <w:lang w:val="en-US" w:eastAsia="ja-JP"/>
        </w:rPr>
      </w:pPr>
    </w:p>
    <w:p w14:paraId="488F4DAE" w14:textId="6BCCB3B0" w:rsidR="009178BD" w:rsidRDefault="009178BD" w:rsidP="009178BD">
      <w:pPr>
        <w:spacing w:after="0"/>
        <w:rPr>
          <w:bCs/>
          <w:i/>
        </w:rPr>
      </w:pPr>
      <w:r>
        <w:rPr>
          <w:b/>
          <w:i/>
        </w:rPr>
        <w:t>Proposal</w:t>
      </w:r>
      <w:r w:rsidRPr="00367367">
        <w:rPr>
          <w:b/>
          <w:i/>
        </w:rPr>
        <w:t xml:space="preserve"> #</w:t>
      </w:r>
      <w:r w:rsidR="00011EF2">
        <w:rPr>
          <w:b/>
          <w:i/>
        </w:rPr>
        <w:t>4</w:t>
      </w:r>
      <w:r>
        <w:t xml:space="preserve">: </w:t>
      </w:r>
      <w:r>
        <w:rPr>
          <w:bCs/>
          <w:i/>
        </w:rPr>
        <w:t xml:space="preserve">Time first mapping can be supported as a </w:t>
      </w:r>
      <w:proofErr w:type="spellStart"/>
      <w:r>
        <w:rPr>
          <w:bCs/>
          <w:i/>
        </w:rPr>
        <w:t>gNB</w:t>
      </w:r>
      <w:proofErr w:type="spellEnd"/>
      <w:r>
        <w:rPr>
          <w:bCs/>
          <w:i/>
        </w:rPr>
        <w:t xml:space="preserve"> configuration option applicable to USS. It can be used only in the cases when the </w:t>
      </w:r>
      <w:proofErr w:type="spellStart"/>
      <w:r>
        <w:rPr>
          <w:bCs/>
          <w:i/>
        </w:rPr>
        <w:t>nuber</w:t>
      </w:r>
      <w:proofErr w:type="spellEnd"/>
      <w:r>
        <w:rPr>
          <w:bCs/>
          <w:i/>
        </w:rPr>
        <w:t xml:space="preserve"> of symbols allocated to PDCCH is semi-statically configured.</w:t>
      </w:r>
    </w:p>
    <w:p w14:paraId="0B27EE28" w14:textId="77777777" w:rsidR="009178BD" w:rsidRDefault="009178BD" w:rsidP="009178BD">
      <w:pPr>
        <w:spacing w:after="0"/>
        <w:rPr>
          <w:bCs/>
          <w:i/>
        </w:rPr>
      </w:pPr>
    </w:p>
    <w:p w14:paraId="73336A9A" w14:textId="65070AED" w:rsidR="000D6DCC" w:rsidRDefault="000D6DCC" w:rsidP="0091090F">
      <w:pPr>
        <w:spacing w:after="0"/>
        <w:jc w:val="both"/>
        <w:rPr>
          <w:rFonts w:eastAsia="MS Mincho"/>
          <w:lang w:val="en-US" w:eastAsia="ja-JP"/>
        </w:rPr>
      </w:pPr>
      <w:r>
        <w:rPr>
          <w:rFonts w:eastAsia="MS Mincho"/>
          <w:lang w:val="en-US" w:eastAsia="ja-JP"/>
        </w:rPr>
        <w:t xml:space="preserve">Figure </w:t>
      </w:r>
      <w:r w:rsidR="00672AEA">
        <w:rPr>
          <w:rFonts w:eastAsia="MS Mincho"/>
          <w:lang w:val="en-US" w:eastAsia="ja-JP"/>
        </w:rPr>
        <w:t xml:space="preserve">3 </w:t>
      </w:r>
      <w:r>
        <w:rPr>
          <w:rFonts w:eastAsia="MS Mincho"/>
          <w:lang w:val="en-US" w:eastAsia="ja-JP"/>
        </w:rPr>
        <w:t>shows different opti</w:t>
      </w:r>
      <w:r w:rsidR="00062630">
        <w:rPr>
          <w:rFonts w:eastAsia="MS Mincho"/>
          <w:lang w:val="en-US" w:eastAsia="ja-JP"/>
        </w:rPr>
        <w:t>on</w:t>
      </w:r>
      <w:r>
        <w:rPr>
          <w:rFonts w:eastAsia="MS Mincho"/>
          <w:lang w:val="en-US" w:eastAsia="ja-JP"/>
        </w:rPr>
        <w:t>s for NR-CCE construction according to time first mapping of REGs to NR-CCE</w:t>
      </w:r>
      <w:r w:rsidR="00DA0C12">
        <w:rPr>
          <w:rFonts w:eastAsia="MS Mincho"/>
          <w:lang w:val="en-US" w:eastAsia="ja-JP"/>
        </w:rPr>
        <w:t xml:space="preserve">. It assumes that the size of </w:t>
      </w:r>
      <w:r w:rsidR="00062630">
        <w:rPr>
          <w:rFonts w:eastAsia="MS Mincho"/>
          <w:lang w:val="en-US" w:eastAsia="ja-JP"/>
        </w:rPr>
        <w:t xml:space="preserve">NR-CCE </w:t>
      </w:r>
      <w:r w:rsidR="00DA0C12">
        <w:rPr>
          <w:rFonts w:eastAsia="MS Mincho"/>
          <w:lang w:val="en-US" w:eastAsia="ja-JP"/>
        </w:rPr>
        <w:t>is</w:t>
      </w:r>
      <w:r w:rsidR="00062630">
        <w:rPr>
          <w:rFonts w:eastAsia="MS Mincho"/>
          <w:lang w:val="en-US" w:eastAsia="ja-JP"/>
        </w:rPr>
        <w:t xml:space="preserve"> 6 REGs</w:t>
      </w:r>
      <w:r>
        <w:rPr>
          <w:rFonts w:eastAsia="MS Mincho"/>
          <w:lang w:val="en-US" w:eastAsia="ja-JP"/>
        </w:rPr>
        <w:t xml:space="preserve">. We think that time </w:t>
      </w:r>
      <w:r w:rsidR="00062630">
        <w:rPr>
          <w:rFonts w:eastAsia="MS Mincho"/>
          <w:lang w:val="en-US" w:eastAsia="ja-JP"/>
        </w:rPr>
        <w:t xml:space="preserve">first </w:t>
      </w:r>
      <w:r w:rsidR="00062630" w:rsidRPr="005907D2">
        <w:rPr>
          <w:bCs/>
        </w:rPr>
        <w:t xml:space="preserve">mapping </w:t>
      </w:r>
      <w:r w:rsidR="001D5FB0">
        <w:rPr>
          <w:bCs/>
        </w:rPr>
        <w:t>needs to be</w:t>
      </w:r>
      <w:r w:rsidR="00062630" w:rsidRPr="005907D2">
        <w:rPr>
          <w:bCs/>
        </w:rPr>
        <w:t xml:space="preserve"> supported only when NR-CCE is mapped to REGs with non-interleaved REG indices within a CORESET</w:t>
      </w:r>
      <w:r>
        <w:rPr>
          <w:rFonts w:eastAsia="MS Mincho"/>
          <w:lang w:val="en-US" w:eastAsia="ja-JP"/>
        </w:rPr>
        <w:t>.</w:t>
      </w:r>
      <w:r w:rsidR="00062630">
        <w:rPr>
          <w:rFonts w:eastAsia="MS Mincho"/>
          <w:lang w:val="en-US" w:eastAsia="ja-JP"/>
        </w:rPr>
        <w:t xml:space="preserve"> This is due to the fact that frequency diversity (if needed) can be achieved by distributed allocation of NR-CCEs.</w:t>
      </w:r>
      <w:r>
        <w:rPr>
          <w:rFonts w:eastAsia="MS Mincho"/>
          <w:lang w:val="en-US" w:eastAsia="ja-JP"/>
        </w:rPr>
        <w:t xml:space="preserve"> </w:t>
      </w:r>
      <w:r w:rsidR="00062630">
        <w:rPr>
          <w:rFonts w:eastAsia="MS Mincho"/>
          <w:lang w:val="en-US" w:eastAsia="ja-JP"/>
        </w:rPr>
        <w:t xml:space="preserve">On the other hand, </w:t>
      </w:r>
      <w:r w:rsidR="009178BD">
        <w:rPr>
          <w:rFonts w:eastAsia="MS Mincho"/>
          <w:lang w:val="en-US" w:eastAsia="ja-JP"/>
        </w:rPr>
        <w:t xml:space="preserve">time first -principle combined with </w:t>
      </w:r>
      <w:r w:rsidR="00062630">
        <w:rPr>
          <w:rFonts w:eastAsia="MS Mincho"/>
          <w:lang w:val="en-US" w:eastAsia="ja-JP"/>
        </w:rPr>
        <w:t>interleaved</w:t>
      </w:r>
      <w:r w:rsidR="009178BD">
        <w:rPr>
          <w:rFonts w:eastAsia="MS Mincho"/>
          <w:lang w:val="en-US" w:eastAsia="ja-JP"/>
        </w:rPr>
        <w:t xml:space="preserve"> mapping of REG indices</w:t>
      </w:r>
      <w:r w:rsidR="00062630">
        <w:rPr>
          <w:rFonts w:eastAsia="MS Mincho"/>
          <w:lang w:val="en-US" w:eastAsia="ja-JP"/>
        </w:rPr>
        <w:t xml:space="preserve"> would fragment the </w:t>
      </w:r>
      <w:r w:rsidR="009178BD">
        <w:rPr>
          <w:rFonts w:eastAsia="MS Mincho"/>
          <w:lang w:val="en-US" w:eastAsia="ja-JP"/>
        </w:rPr>
        <w:t>CORESET</w:t>
      </w:r>
      <w:r w:rsidR="00062630">
        <w:rPr>
          <w:rFonts w:eastAsia="MS Mincho"/>
          <w:lang w:val="en-US" w:eastAsia="ja-JP"/>
        </w:rPr>
        <w:t xml:space="preserve"> considerably.</w:t>
      </w:r>
    </w:p>
    <w:p w14:paraId="12DDB605" w14:textId="6EC958DD" w:rsidR="000D6DCC" w:rsidRDefault="000D6DCC" w:rsidP="0091090F">
      <w:pPr>
        <w:spacing w:after="0"/>
        <w:jc w:val="both"/>
        <w:rPr>
          <w:rFonts w:eastAsia="MS Mincho"/>
          <w:lang w:val="en-US" w:eastAsia="ja-JP"/>
        </w:rPr>
      </w:pPr>
    </w:p>
    <w:p w14:paraId="190B6031" w14:textId="5A3B101F" w:rsidR="00062630" w:rsidRDefault="00062630" w:rsidP="00062630">
      <w:pPr>
        <w:spacing w:after="0"/>
        <w:rPr>
          <w:bCs/>
          <w:i/>
        </w:rPr>
      </w:pPr>
      <w:r>
        <w:rPr>
          <w:b/>
          <w:i/>
        </w:rPr>
        <w:t>Proposal</w:t>
      </w:r>
      <w:r w:rsidRPr="00367367">
        <w:rPr>
          <w:b/>
          <w:i/>
        </w:rPr>
        <w:t xml:space="preserve"> #</w:t>
      </w:r>
      <w:r w:rsidR="00011EF2">
        <w:rPr>
          <w:b/>
          <w:i/>
        </w:rPr>
        <w:t>5</w:t>
      </w:r>
      <w:r>
        <w:t xml:space="preserve">: </w:t>
      </w:r>
      <w:r>
        <w:rPr>
          <w:bCs/>
          <w:i/>
        </w:rPr>
        <w:t>Time first mapping is supported only when NR-CCE is mapped to REGs with non-interleaved REG indices within a CORESET.</w:t>
      </w:r>
    </w:p>
    <w:p w14:paraId="3D631510" w14:textId="1D2BED8B" w:rsidR="00062630" w:rsidRPr="005907D2" w:rsidRDefault="00062630" w:rsidP="0091090F">
      <w:pPr>
        <w:spacing w:after="0"/>
        <w:jc w:val="both"/>
        <w:rPr>
          <w:rFonts w:eastAsia="MS Mincho"/>
          <w:lang w:eastAsia="ja-JP"/>
        </w:rPr>
      </w:pPr>
    </w:p>
    <w:p w14:paraId="3944A219" w14:textId="77777777" w:rsidR="00062630" w:rsidRDefault="00062630" w:rsidP="0091090F">
      <w:pPr>
        <w:spacing w:after="0"/>
        <w:jc w:val="both"/>
        <w:rPr>
          <w:rFonts w:eastAsia="MS Mincho"/>
          <w:lang w:val="en-US" w:eastAsia="ja-JP"/>
        </w:rPr>
      </w:pPr>
    </w:p>
    <w:p w14:paraId="3A9DD7F7" w14:textId="6563761F" w:rsidR="000D6DCC" w:rsidRDefault="000D6DCC" w:rsidP="0091090F">
      <w:pPr>
        <w:spacing w:after="0"/>
        <w:jc w:val="both"/>
        <w:rPr>
          <w:rFonts w:eastAsia="MS Mincho"/>
          <w:lang w:val="en-US" w:eastAsia="ja-JP"/>
        </w:rPr>
      </w:pPr>
      <w:r w:rsidRPr="000D6DCC">
        <w:rPr>
          <w:noProof/>
          <w:lang w:val="en-US" w:eastAsia="zh-CN"/>
        </w:rPr>
        <w:drawing>
          <wp:inline distT="0" distB="0" distL="0" distR="0" wp14:anchorId="5B714A6B" wp14:editId="5C1D38BD">
            <wp:extent cx="6120765" cy="1115187"/>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115187"/>
                    </a:xfrm>
                    <a:prstGeom prst="rect">
                      <a:avLst/>
                    </a:prstGeom>
                    <a:noFill/>
                    <a:ln>
                      <a:noFill/>
                    </a:ln>
                  </pic:spPr>
                </pic:pic>
              </a:graphicData>
            </a:graphic>
          </wp:inline>
        </w:drawing>
      </w:r>
    </w:p>
    <w:p w14:paraId="452A9A0C" w14:textId="54EA9D16" w:rsidR="000D6DCC" w:rsidRDefault="000D6DCC" w:rsidP="000D6DCC">
      <w:pPr>
        <w:pStyle w:val="Caption"/>
        <w:spacing w:after="0"/>
        <w:jc w:val="center"/>
        <w:rPr>
          <w:rFonts w:eastAsia="MS Mincho"/>
          <w:lang w:val="en-US" w:eastAsia="ja-JP"/>
        </w:rPr>
      </w:pPr>
      <w:r>
        <w:t xml:space="preserve">Figure </w:t>
      </w:r>
      <w:r>
        <w:fldChar w:fldCharType="begin"/>
      </w:r>
      <w:r>
        <w:instrText xml:space="preserve"> SEQ Figure \* ARABIC </w:instrText>
      </w:r>
      <w:r>
        <w:fldChar w:fldCharType="separate"/>
      </w:r>
      <w:r w:rsidR="00402295">
        <w:rPr>
          <w:noProof/>
        </w:rPr>
        <w:t>3</w:t>
      </w:r>
      <w:r>
        <w:fldChar w:fldCharType="end"/>
      </w:r>
      <w:r>
        <w:t xml:space="preserve">. </w:t>
      </w:r>
      <w:proofErr w:type="spellStart"/>
      <w:r>
        <w:t>Differn</w:t>
      </w:r>
      <w:r w:rsidR="005E1588">
        <w:t>t</w:t>
      </w:r>
      <w:proofErr w:type="spellEnd"/>
      <w:r>
        <w:t xml:space="preserve"> opti</w:t>
      </w:r>
      <w:r w:rsidR="00612A14">
        <w:t>on</w:t>
      </w:r>
      <w:r>
        <w:t>s for time first mapping of REGs to NR-CCE (6 REGs).</w:t>
      </w:r>
    </w:p>
    <w:p w14:paraId="5A6EC26F" w14:textId="77777777" w:rsidR="000D6DCC" w:rsidRDefault="000D6DCC" w:rsidP="0091090F">
      <w:pPr>
        <w:spacing w:after="0"/>
        <w:jc w:val="both"/>
        <w:rPr>
          <w:rFonts w:eastAsia="MS Mincho"/>
          <w:lang w:val="en-US" w:eastAsia="ja-JP"/>
        </w:rPr>
      </w:pPr>
    </w:p>
    <w:p w14:paraId="5A08336D" w14:textId="77777777" w:rsidR="000D6DCC" w:rsidRDefault="000D6DCC" w:rsidP="0091090F">
      <w:pPr>
        <w:spacing w:after="0"/>
        <w:jc w:val="both"/>
        <w:rPr>
          <w:rFonts w:eastAsia="MS Mincho"/>
          <w:lang w:val="en-US" w:eastAsia="ja-JP"/>
        </w:rPr>
      </w:pPr>
    </w:p>
    <w:p w14:paraId="2FDC3BB2" w14:textId="6625FA82" w:rsidR="0091090F" w:rsidRDefault="0091090F" w:rsidP="0091090F">
      <w:pPr>
        <w:spacing w:after="0"/>
        <w:jc w:val="both"/>
        <w:rPr>
          <w:rFonts w:eastAsia="MS Mincho"/>
          <w:lang w:val="en-US" w:eastAsia="ja-JP"/>
        </w:rPr>
      </w:pPr>
      <w:r>
        <w:rPr>
          <w:rFonts w:eastAsia="MS Mincho"/>
          <w:lang w:val="en-US" w:eastAsia="ja-JP"/>
        </w:rPr>
        <w:t xml:space="preserve">In order to minimize the system complexity due to different REG to NR-CCE mapping schemes, we think that DMRS </w:t>
      </w:r>
      <w:proofErr w:type="spellStart"/>
      <w:r>
        <w:rPr>
          <w:rFonts w:eastAsia="MS Mincho"/>
          <w:lang w:val="en-US" w:eastAsia="ja-JP"/>
        </w:rPr>
        <w:t>stucture</w:t>
      </w:r>
      <w:proofErr w:type="spellEnd"/>
      <w:r>
        <w:rPr>
          <w:rFonts w:eastAsia="MS Mincho"/>
          <w:lang w:val="en-US" w:eastAsia="ja-JP"/>
        </w:rPr>
        <w:t xml:space="preserve"> should be common for all REGs and it should not vary according to REG to NR-CCE mapping scheme used.</w:t>
      </w:r>
      <w:r w:rsidR="00BF3133">
        <w:rPr>
          <w:rFonts w:eastAsia="MS Mincho"/>
          <w:lang w:val="en-US" w:eastAsia="ja-JP"/>
        </w:rPr>
        <w:t xml:space="preserve"> This provides a modular solution</w:t>
      </w:r>
      <w:r w:rsidR="00123FC0">
        <w:rPr>
          <w:rFonts w:eastAsia="MS Mincho"/>
          <w:lang w:val="en-US" w:eastAsia="ja-JP"/>
        </w:rPr>
        <w:t>,</w:t>
      </w:r>
      <w:r w:rsidR="00BF3133">
        <w:rPr>
          <w:rFonts w:eastAsia="MS Mincho"/>
          <w:lang w:val="en-US" w:eastAsia="ja-JP"/>
        </w:rPr>
        <w:t xml:space="preserve"> which is preferable e.g. from channel </w:t>
      </w:r>
      <w:r w:rsidR="00922DC3">
        <w:rPr>
          <w:rFonts w:eastAsia="MS Mincho"/>
          <w:lang w:val="en-US" w:eastAsia="ja-JP"/>
        </w:rPr>
        <w:t>de</w:t>
      </w:r>
      <w:r w:rsidR="00BF3133">
        <w:rPr>
          <w:rFonts w:eastAsia="MS Mincho"/>
          <w:lang w:val="en-US" w:eastAsia="ja-JP"/>
        </w:rPr>
        <w:t xml:space="preserve">coding complexity as well as channel estimation complexity/performance point of view.  </w:t>
      </w:r>
    </w:p>
    <w:p w14:paraId="7E8AC5F2" w14:textId="4686322D" w:rsidR="00124DAF" w:rsidRDefault="00124DAF" w:rsidP="0091090F">
      <w:pPr>
        <w:spacing w:after="0"/>
        <w:jc w:val="both"/>
        <w:rPr>
          <w:rFonts w:eastAsia="MS Mincho"/>
          <w:lang w:val="en-US" w:eastAsia="ja-JP"/>
        </w:rPr>
      </w:pPr>
    </w:p>
    <w:p w14:paraId="21548A68" w14:textId="77777777" w:rsidR="00581893" w:rsidRDefault="00581893" w:rsidP="00C7542D">
      <w:pPr>
        <w:spacing w:after="0"/>
        <w:jc w:val="both"/>
        <w:rPr>
          <w:rFonts w:eastAsia="MS Mincho"/>
          <w:lang w:eastAsia="ja-JP"/>
        </w:rPr>
      </w:pPr>
    </w:p>
    <w:p w14:paraId="172556AF" w14:textId="6FE4A523" w:rsidR="0091090F" w:rsidRDefault="0091090F" w:rsidP="0091090F">
      <w:pPr>
        <w:spacing w:after="0"/>
        <w:rPr>
          <w:bCs/>
          <w:i/>
        </w:rPr>
      </w:pPr>
      <w:r>
        <w:rPr>
          <w:b/>
          <w:i/>
        </w:rPr>
        <w:t>Proposal</w:t>
      </w:r>
      <w:r w:rsidRPr="00367367">
        <w:rPr>
          <w:b/>
          <w:i/>
        </w:rPr>
        <w:t xml:space="preserve"> #</w:t>
      </w:r>
      <w:r w:rsidR="00011EF2">
        <w:rPr>
          <w:b/>
          <w:i/>
        </w:rPr>
        <w:t>6</w:t>
      </w:r>
      <w:r>
        <w:t xml:space="preserve">: </w:t>
      </w:r>
      <w:r w:rsidRPr="009502A9">
        <w:rPr>
          <w:rFonts w:eastAsia="MS Mincho"/>
          <w:i/>
          <w:lang w:val="en-US" w:eastAsia="ja-JP"/>
        </w:rPr>
        <w:t xml:space="preserve">DMRS </w:t>
      </w:r>
      <w:proofErr w:type="spellStart"/>
      <w:r w:rsidRPr="009502A9">
        <w:rPr>
          <w:rFonts w:eastAsia="MS Mincho"/>
          <w:i/>
          <w:lang w:val="en-US" w:eastAsia="ja-JP"/>
        </w:rPr>
        <w:t>stucture</w:t>
      </w:r>
      <w:proofErr w:type="spellEnd"/>
      <w:r w:rsidRPr="009502A9">
        <w:rPr>
          <w:rFonts w:eastAsia="MS Mincho"/>
          <w:i/>
          <w:lang w:val="en-US" w:eastAsia="ja-JP"/>
        </w:rPr>
        <w:t xml:space="preserve"> </w:t>
      </w:r>
      <w:r>
        <w:rPr>
          <w:rFonts w:eastAsia="MS Mincho"/>
          <w:i/>
          <w:lang w:val="en-US" w:eastAsia="ja-JP"/>
        </w:rPr>
        <w:t>is</w:t>
      </w:r>
      <w:r w:rsidRPr="009502A9">
        <w:rPr>
          <w:rFonts w:eastAsia="MS Mincho"/>
          <w:i/>
          <w:lang w:val="en-US" w:eastAsia="ja-JP"/>
        </w:rPr>
        <w:t xml:space="preserve"> common for all REGs and </w:t>
      </w:r>
      <w:r>
        <w:rPr>
          <w:rFonts w:eastAsia="MS Mincho"/>
          <w:i/>
          <w:lang w:val="en-US" w:eastAsia="ja-JP"/>
        </w:rPr>
        <w:t>does</w:t>
      </w:r>
      <w:r w:rsidRPr="009502A9">
        <w:rPr>
          <w:rFonts w:eastAsia="MS Mincho"/>
          <w:i/>
          <w:lang w:val="en-US" w:eastAsia="ja-JP"/>
        </w:rPr>
        <w:t xml:space="preserve"> not vary according to </w:t>
      </w:r>
      <w:r w:rsidRPr="005B1FF6">
        <w:rPr>
          <w:rFonts w:eastAsia="MS Mincho"/>
          <w:i/>
          <w:lang w:val="en-US" w:eastAsia="ja-JP"/>
        </w:rPr>
        <w:t xml:space="preserve">REG to NR-CCE mapping </w:t>
      </w:r>
      <w:r w:rsidR="00C73379">
        <w:rPr>
          <w:rFonts w:eastAsia="MS Mincho"/>
          <w:i/>
          <w:lang w:val="en-US" w:eastAsia="ja-JP"/>
        </w:rPr>
        <w:t>principle</w:t>
      </w:r>
      <w:r w:rsidRPr="005B1FF6">
        <w:rPr>
          <w:rFonts w:eastAsia="MS Mincho"/>
          <w:i/>
          <w:lang w:val="en-US" w:eastAsia="ja-JP"/>
        </w:rPr>
        <w:t>.</w:t>
      </w:r>
    </w:p>
    <w:p w14:paraId="0489022E" w14:textId="500608E8" w:rsidR="0091090F" w:rsidRDefault="0091090F" w:rsidP="00C7542D">
      <w:pPr>
        <w:spacing w:after="0"/>
        <w:jc w:val="both"/>
        <w:rPr>
          <w:rFonts w:eastAsia="MS Mincho"/>
          <w:lang w:eastAsia="ja-JP"/>
        </w:rPr>
      </w:pPr>
    </w:p>
    <w:p w14:paraId="20820A22" w14:textId="31A01C96" w:rsidR="00EE7B5A" w:rsidRDefault="00062630" w:rsidP="00EE7B5A">
      <w:pPr>
        <w:pStyle w:val="Heading1"/>
      </w:pPr>
      <w:r>
        <w:rPr>
          <w:color w:val="000000"/>
        </w:rPr>
        <w:lastRenderedPageBreak/>
        <w:t>4</w:t>
      </w:r>
      <w:r w:rsidR="00EE7B5A" w:rsidRPr="00A51522">
        <w:rPr>
          <w:color w:val="000000"/>
        </w:rPr>
        <w:tab/>
      </w:r>
      <w:r w:rsidR="00EE7B5A">
        <w:t>NR-CCE to search space candidate mapping</w:t>
      </w:r>
    </w:p>
    <w:p w14:paraId="3A64DC31" w14:textId="4CFB1590" w:rsidR="004A64F6" w:rsidRDefault="00B431AE" w:rsidP="00257FFB">
      <w:pPr>
        <w:spacing w:after="0"/>
      </w:pPr>
      <w:r>
        <w:t xml:space="preserve">Figure </w:t>
      </w:r>
      <w:r w:rsidR="00672AEA">
        <w:t>4</w:t>
      </w:r>
      <w:r w:rsidR="00062630">
        <w:t xml:space="preserve"> </w:t>
      </w:r>
      <w:r>
        <w:t>illustrates two</w:t>
      </w:r>
      <w:r w:rsidR="005F77B0">
        <w:t xml:space="preserve"> main principles available for CCE to search space candidate</w:t>
      </w:r>
      <w:r w:rsidR="00A05F1A" w:rsidRPr="00A05F1A">
        <w:t xml:space="preserve"> </w:t>
      </w:r>
      <w:r w:rsidR="00A05F1A">
        <w:t>mapping</w:t>
      </w:r>
      <w:r w:rsidR="005F77B0">
        <w:t>:</w:t>
      </w:r>
    </w:p>
    <w:p w14:paraId="607121B7" w14:textId="2B968345" w:rsidR="005F77B0" w:rsidRPr="00257FFB" w:rsidRDefault="005F77B0" w:rsidP="00257FFB">
      <w:pPr>
        <w:pStyle w:val="ListParagraph"/>
        <w:numPr>
          <w:ilvl w:val="0"/>
          <w:numId w:val="38"/>
        </w:numPr>
        <w:rPr>
          <w:sz w:val="20"/>
          <w:lang w:val="en-US"/>
        </w:rPr>
      </w:pPr>
      <w:r w:rsidRPr="00257FFB">
        <w:rPr>
          <w:sz w:val="20"/>
          <w:lang w:val="en-US"/>
        </w:rPr>
        <w:t>Frequency first</w:t>
      </w:r>
      <w:r w:rsidR="00884009">
        <w:rPr>
          <w:sz w:val="20"/>
          <w:lang w:val="en-US"/>
        </w:rPr>
        <w:t xml:space="preserve"> -principle, where CCEs are mapped to </w:t>
      </w:r>
      <w:r w:rsidR="0039287E">
        <w:rPr>
          <w:sz w:val="20"/>
          <w:lang w:val="en-US"/>
        </w:rPr>
        <w:t>two</w:t>
      </w:r>
      <w:r w:rsidR="00884009">
        <w:rPr>
          <w:sz w:val="20"/>
          <w:lang w:val="en-US"/>
        </w:rPr>
        <w:t xml:space="preserve"> OFDM symbols</w:t>
      </w:r>
    </w:p>
    <w:p w14:paraId="04D38515" w14:textId="4EEA59E6" w:rsidR="005F77B0" w:rsidRDefault="005F77B0" w:rsidP="00257FFB">
      <w:pPr>
        <w:pStyle w:val="ListParagraph"/>
        <w:numPr>
          <w:ilvl w:val="0"/>
          <w:numId w:val="38"/>
        </w:numPr>
        <w:rPr>
          <w:sz w:val="20"/>
          <w:lang w:val="en-US"/>
        </w:rPr>
      </w:pPr>
      <w:r w:rsidRPr="00257FFB">
        <w:rPr>
          <w:sz w:val="20"/>
          <w:lang w:val="en-US"/>
        </w:rPr>
        <w:t>Time first</w:t>
      </w:r>
      <w:r w:rsidR="00884009">
        <w:rPr>
          <w:sz w:val="20"/>
          <w:lang w:val="en-US"/>
        </w:rPr>
        <w:t>, w</w:t>
      </w:r>
      <w:r w:rsidR="0039287E">
        <w:rPr>
          <w:sz w:val="20"/>
          <w:lang w:val="en-US"/>
        </w:rPr>
        <w:t>here CCEs are mapped to one or two</w:t>
      </w:r>
      <w:r w:rsidR="00884009">
        <w:rPr>
          <w:sz w:val="20"/>
          <w:lang w:val="en-US"/>
        </w:rPr>
        <w:t xml:space="preserve"> OFDM symbols</w:t>
      </w:r>
    </w:p>
    <w:p w14:paraId="1F5B76F9" w14:textId="0F7E6678" w:rsidR="00884009" w:rsidRPr="00085090" w:rsidRDefault="004F5C9E" w:rsidP="00257FFB">
      <w:pPr>
        <w:rPr>
          <w:lang w:val="en-US"/>
        </w:rPr>
      </w:pPr>
      <w:r>
        <w:rPr>
          <w:lang w:val="en-US"/>
        </w:rPr>
        <w:t xml:space="preserve">Figure </w:t>
      </w:r>
      <w:r w:rsidR="00672AEA">
        <w:rPr>
          <w:lang w:val="en-US"/>
        </w:rPr>
        <w:t>4</w:t>
      </w:r>
      <w:r w:rsidR="00062630">
        <w:rPr>
          <w:lang w:val="en-US"/>
        </w:rPr>
        <w:t xml:space="preserve"> </w:t>
      </w:r>
      <w:r>
        <w:rPr>
          <w:lang w:val="en-US"/>
        </w:rPr>
        <w:t>assumes that</w:t>
      </w:r>
      <w:r w:rsidR="00BC348E">
        <w:rPr>
          <w:lang w:val="en-US"/>
        </w:rPr>
        <w:t xml:space="preserve"> PDCCH with four CCEs </w:t>
      </w:r>
      <w:r w:rsidR="0039287E">
        <w:rPr>
          <w:lang w:val="en-US"/>
        </w:rPr>
        <w:t>consists</w:t>
      </w:r>
      <w:r w:rsidR="00BC348E">
        <w:rPr>
          <w:lang w:val="en-US"/>
        </w:rPr>
        <w:t xml:space="preserve"> of four consecutive CCEs (#4-#7).</w:t>
      </w:r>
      <w:r>
        <w:rPr>
          <w:lang w:val="en-US"/>
        </w:rPr>
        <w:t xml:space="preserve"> </w:t>
      </w:r>
    </w:p>
    <w:p w14:paraId="6DCED2A2" w14:textId="4FF5CCDF" w:rsidR="005F77B0" w:rsidRPr="00257FFB" w:rsidRDefault="004F5C9E" w:rsidP="00257FFB">
      <w:pPr>
        <w:jc w:val="center"/>
        <w:rPr>
          <w:lang w:val="en-US"/>
        </w:rPr>
      </w:pPr>
      <w:r w:rsidRPr="004F5C9E">
        <w:rPr>
          <w:noProof/>
          <w:lang w:val="en-US" w:eastAsia="zh-CN"/>
        </w:rPr>
        <w:drawing>
          <wp:inline distT="0" distB="0" distL="0" distR="0" wp14:anchorId="7B62EB6E" wp14:editId="2FF2834D">
            <wp:extent cx="3773794" cy="22349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7290" cy="2237026"/>
                    </a:xfrm>
                    <a:prstGeom prst="rect">
                      <a:avLst/>
                    </a:prstGeom>
                    <a:noFill/>
                    <a:ln>
                      <a:noFill/>
                    </a:ln>
                  </pic:spPr>
                </pic:pic>
              </a:graphicData>
            </a:graphic>
          </wp:inline>
        </w:drawing>
      </w:r>
    </w:p>
    <w:p w14:paraId="72FEEF6D" w14:textId="1B0E3271" w:rsidR="005F77B0" w:rsidRDefault="005F77B0" w:rsidP="005F77B0">
      <w:pPr>
        <w:pStyle w:val="Caption"/>
        <w:spacing w:after="0"/>
        <w:jc w:val="center"/>
      </w:pPr>
      <w:r>
        <w:t xml:space="preserve">Figure </w:t>
      </w:r>
      <w:r>
        <w:fldChar w:fldCharType="begin"/>
      </w:r>
      <w:r>
        <w:instrText xml:space="preserve"> SEQ Figure \* ARABIC </w:instrText>
      </w:r>
      <w:r>
        <w:fldChar w:fldCharType="separate"/>
      </w:r>
      <w:r w:rsidR="00DA0C12">
        <w:rPr>
          <w:noProof/>
        </w:rPr>
        <w:t>4</w:t>
      </w:r>
      <w:r>
        <w:fldChar w:fldCharType="end"/>
      </w:r>
      <w:r>
        <w:t xml:space="preserve">. </w:t>
      </w:r>
      <w:r w:rsidR="00884009">
        <w:t xml:space="preserve">Principle of frequency first and time first CCE to </w:t>
      </w:r>
      <w:proofErr w:type="spellStart"/>
      <w:r w:rsidR="00884009">
        <w:t>searc</w:t>
      </w:r>
      <w:proofErr w:type="spellEnd"/>
      <w:r w:rsidR="00884009">
        <w:t xml:space="preserve"> space candidate</w:t>
      </w:r>
      <w:r w:rsidR="00A05F1A" w:rsidRPr="00A05F1A">
        <w:t xml:space="preserve"> </w:t>
      </w:r>
      <w:r w:rsidR="00A05F1A">
        <w:t>mapping</w:t>
      </w:r>
      <w:r w:rsidR="004F5C9E">
        <w:t xml:space="preserve">, </w:t>
      </w:r>
      <w:r w:rsidR="00062630">
        <w:t>non-interleaved</w:t>
      </w:r>
      <w:r w:rsidR="004F5C9E">
        <w:t xml:space="preserve"> REG</w:t>
      </w:r>
      <w:r w:rsidR="004F5C9E">
        <w:sym w:font="Wingdings" w:char="F0E0"/>
      </w:r>
      <w:r w:rsidR="004F5C9E">
        <w:t>CCE mapping</w:t>
      </w:r>
      <w:r>
        <w:t>.</w:t>
      </w:r>
    </w:p>
    <w:p w14:paraId="16ED9E38" w14:textId="5D93870A" w:rsidR="00903AFB" w:rsidRDefault="00903AFB" w:rsidP="00257FFB"/>
    <w:p w14:paraId="2158315C" w14:textId="0AB1E974" w:rsidR="00661B9B" w:rsidRDefault="0039287E" w:rsidP="00257FFB">
      <w:r w:rsidRPr="0039287E">
        <w:rPr>
          <w:b/>
        </w:rPr>
        <w:t>Time first principle:</w:t>
      </w:r>
      <w:r>
        <w:rPr>
          <w:b/>
        </w:rPr>
        <w:t xml:space="preserve"> </w:t>
      </w:r>
      <w:r w:rsidR="00085090">
        <w:t>Time first principl</w:t>
      </w:r>
      <w:r w:rsidR="00062630">
        <w:t>e</w:t>
      </w:r>
      <w:r w:rsidR="00085090">
        <w:t xml:space="preserve"> can be seen as a promising option from channel estimation point of view. However, t</w:t>
      </w:r>
      <w:r w:rsidR="00884009">
        <w:t xml:space="preserve">he main problem of time first -mapping is that CCE numbering varies according to </w:t>
      </w:r>
      <w:r w:rsidR="00A05F1A">
        <w:t xml:space="preserve">the </w:t>
      </w:r>
      <w:r w:rsidR="00884009">
        <w:t xml:space="preserve">number of symbols carrying PDCCH. This means that </w:t>
      </w:r>
      <w:r>
        <w:t xml:space="preserve">it </w:t>
      </w:r>
      <w:r w:rsidR="00884009">
        <w:t>will be difficult for UE to perform</w:t>
      </w:r>
      <w:r w:rsidR="00661B9B">
        <w:t xml:space="preserve"> PDCCH blind </w:t>
      </w:r>
      <w:proofErr w:type="spellStart"/>
      <w:r w:rsidR="00661B9B">
        <w:t>decodings</w:t>
      </w:r>
      <w:proofErr w:type="spellEnd"/>
      <w:r w:rsidR="00661B9B">
        <w:t xml:space="preserve"> without knowing the number of OFDM symbols carrying PDCCH.</w:t>
      </w:r>
    </w:p>
    <w:p w14:paraId="02AD6754" w14:textId="092C9EF8" w:rsidR="0039287E" w:rsidRDefault="0039287E" w:rsidP="00257FFB">
      <w:r>
        <w:rPr>
          <w:b/>
        </w:rPr>
        <w:t xml:space="preserve">Frequency </w:t>
      </w:r>
      <w:r w:rsidRPr="00815C93">
        <w:rPr>
          <w:b/>
        </w:rPr>
        <w:t>first principle:</w:t>
      </w:r>
      <w:r>
        <w:rPr>
          <w:b/>
        </w:rPr>
        <w:t xml:space="preserve"> </w:t>
      </w:r>
      <w:r w:rsidR="00903AFB">
        <w:t xml:space="preserve">In the case of frequency first -mapping, CCE numbering does not change according to number of OFDM symbols allocated. Hence, it can be seen as a robust solution </w:t>
      </w:r>
      <w:r>
        <w:t xml:space="preserve">also for </w:t>
      </w:r>
      <w:r w:rsidR="00903AFB">
        <w:t>scenario</w:t>
      </w:r>
      <w:r>
        <w:t>s</w:t>
      </w:r>
      <w:r w:rsidR="00903AFB">
        <w:t xml:space="preserve"> where </w:t>
      </w:r>
      <w:r w:rsidR="00786ED1">
        <w:t xml:space="preserve">the </w:t>
      </w:r>
      <w:r w:rsidR="00903AFB">
        <w:t xml:space="preserve">UE </w:t>
      </w:r>
      <w:r w:rsidR="00085090">
        <w:t xml:space="preserve">does not know </w:t>
      </w:r>
      <w:r w:rsidR="00903AFB">
        <w:t>the number of DL control symbols</w:t>
      </w:r>
      <w:r>
        <w:t xml:space="preserve"> allocated to PDCCH</w:t>
      </w:r>
      <w:r w:rsidR="00903AFB">
        <w:t>.</w:t>
      </w:r>
      <w:r w:rsidR="00746C78">
        <w:t xml:space="preserve"> </w:t>
      </w:r>
      <w:r w:rsidR="00085090">
        <w:t>Frequency</w:t>
      </w:r>
      <w:r>
        <w:t xml:space="preserve"> first principle </w:t>
      </w:r>
      <w:r w:rsidR="00085090">
        <w:t xml:space="preserve">can be seen as the preferred option also </w:t>
      </w:r>
      <w:r>
        <w:t>from frequency diversity point of view.</w:t>
      </w:r>
      <w:r w:rsidR="00A05F1A">
        <w:t xml:space="preserve"> In addition, it allows a more efficient support of varying starting position for PDSCH.</w:t>
      </w:r>
    </w:p>
    <w:p w14:paraId="35547338" w14:textId="234BBB49" w:rsidR="00903AFB" w:rsidRDefault="00746C78" w:rsidP="00257FFB">
      <w:r>
        <w:t>Based on th</w:t>
      </w:r>
      <w:r w:rsidR="00085090">
        <w:t xml:space="preserve">e </w:t>
      </w:r>
      <w:proofErr w:type="spellStart"/>
      <w:r w:rsidR="00085090">
        <w:t>discussin</w:t>
      </w:r>
      <w:proofErr w:type="spellEnd"/>
      <w:r w:rsidR="00085090">
        <w:t xml:space="preserve"> above</w:t>
      </w:r>
      <w:r>
        <w:t>, we make the following proposal:</w:t>
      </w:r>
    </w:p>
    <w:p w14:paraId="4B31F61B" w14:textId="6655B6CB" w:rsidR="004F5C9E" w:rsidRDefault="004F5C9E" w:rsidP="004F5C9E">
      <w:pPr>
        <w:spacing w:after="0"/>
        <w:rPr>
          <w:bCs/>
          <w:i/>
        </w:rPr>
      </w:pPr>
      <w:r>
        <w:rPr>
          <w:b/>
          <w:i/>
        </w:rPr>
        <w:t>Proposal</w:t>
      </w:r>
      <w:r w:rsidRPr="00367367">
        <w:rPr>
          <w:b/>
          <w:i/>
        </w:rPr>
        <w:t xml:space="preserve"> #</w:t>
      </w:r>
      <w:r w:rsidR="00011EF2">
        <w:rPr>
          <w:b/>
          <w:i/>
        </w:rPr>
        <w:t>7</w:t>
      </w:r>
      <w:r>
        <w:t xml:space="preserve">: </w:t>
      </w:r>
      <w:r>
        <w:rPr>
          <w:rFonts w:eastAsia="MS Mincho"/>
          <w:i/>
          <w:lang w:val="en-US" w:eastAsia="ja-JP"/>
        </w:rPr>
        <w:t>NR supports frequency first mapping of CCEs to search space candidates.</w:t>
      </w:r>
    </w:p>
    <w:p w14:paraId="0A877298" w14:textId="77777777" w:rsidR="005F77B0" w:rsidRDefault="005F77B0" w:rsidP="00C7542D">
      <w:pPr>
        <w:spacing w:after="0"/>
        <w:jc w:val="both"/>
        <w:rPr>
          <w:rFonts w:eastAsia="MS Mincho"/>
          <w:lang w:eastAsia="ja-JP"/>
        </w:rPr>
      </w:pPr>
    </w:p>
    <w:p w14:paraId="0D827FAF" w14:textId="015277AC" w:rsidR="0034111C" w:rsidRPr="00A51522" w:rsidRDefault="00062630">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626917E1" w14:textId="1B0C4281" w:rsidR="00731B79" w:rsidRDefault="003D3FBA" w:rsidP="006060C2">
      <w:pPr>
        <w:spacing w:after="120"/>
        <w:jc w:val="both"/>
        <w:rPr>
          <w:bCs/>
        </w:rPr>
      </w:pPr>
      <w:r w:rsidRPr="00A51522">
        <w:t xml:space="preserve">In this contribution we have discussed </w:t>
      </w:r>
      <w:r w:rsidR="00342AD2">
        <w:rPr>
          <w:bCs/>
        </w:rPr>
        <w:t xml:space="preserve">the </w:t>
      </w:r>
      <w:r w:rsidR="00D20CD6">
        <w:rPr>
          <w:bCs/>
        </w:rPr>
        <w:t>PDCCH search space design for NR</w:t>
      </w:r>
      <w:r w:rsidR="006060C2">
        <w:rPr>
          <w:bCs/>
        </w:rPr>
        <w:t>.</w:t>
      </w:r>
      <w:r w:rsidR="00342AD2">
        <w:rPr>
          <w:bCs/>
        </w:rPr>
        <w:t xml:space="preserve"> Based on the discussion, we make the following </w:t>
      </w:r>
      <w:r w:rsidR="0039287E">
        <w:rPr>
          <w:bCs/>
        </w:rPr>
        <w:t xml:space="preserve">observation and </w:t>
      </w:r>
      <w:r w:rsidR="00342AD2">
        <w:rPr>
          <w:bCs/>
        </w:rPr>
        <w:t>proposal</w:t>
      </w:r>
      <w:r w:rsidR="006060C2">
        <w:rPr>
          <w:bCs/>
        </w:rPr>
        <w:t>s</w:t>
      </w:r>
      <w:r w:rsidR="00342AD2">
        <w:rPr>
          <w:bCs/>
        </w:rPr>
        <w:t>:</w:t>
      </w:r>
    </w:p>
    <w:p w14:paraId="62E4B3F1" w14:textId="66B4705D" w:rsidR="00672AEA" w:rsidRDefault="00672AEA" w:rsidP="00672AEA">
      <w:pPr>
        <w:spacing w:after="0"/>
        <w:rPr>
          <w:bCs/>
          <w:i/>
        </w:rPr>
      </w:pPr>
      <w:r>
        <w:rPr>
          <w:b/>
          <w:i/>
        </w:rPr>
        <w:t>Observation</w:t>
      </w:r>
      <w:r w:rsidRPr="00367367">
        <w:rPr>
          <w:b/>
          <w:i/>
        </w:rPr>
        <w:t xml:space="preserve"> #</w:t>
      </w:r>
      <w:r>
        <w:rPr>
          <w:b/>
          <w:i/>
        </w:rPr>
        <w:t>1</w:t>
      </w:r>
      <w:r>
        <w:t xml:space="preserve">: </w:t>
      </w:r>
      <w:r>
        <w:rPr>
          <w:bCs/>
          <w:i/>
        </w:rPr>
        <w:t>REG bundle size of 2 REGs results in CORESET</w:t>
      </w:r>
      <w:r w:rsidR="001D5FB0">
        <w:rPr>
          <w:bCs/>
          <w:i/>
        </w:rPr>
        <w:t xml:space="preserve"> fragmentation</w:t>
      </w:r>
      <w:r>
        <w:rPr>
          <w:bCs/>
          <w:i/>
        </w:rPr>
        <w:t xml:space="preserve">. </w:t>
      </w:r>
    </w:p>
    <w:p w14:paraId="30C60B37" w14:textId="77777777" w:rsidR="0039287E" w:rsidRDefault="0039287E" w:rsidP="005B1FF6">
      <w:pPr>
        <w:spacing w:after="0"/>
        <w:rPr>
          <w:b/>
          <w:i/>
        </w:rPr>
      </w:pPr>
    </w:p>
    <w:p w14:paraId="481081EB" w14:textId="2C647AFA" w:rsidR="00A71DC7" w:rsidRDefault="00A71DC7" w:rsidP="00A71DC7">
      <w:pPr>
        <w:spacing w:after="0"/>
        <w:rPr>
          <w:bCs/>
          <w:i/>
        </w:rPr>
      </w:pPr>
      <w:r>
        <w:rPr>
          <w:b/>
          <w:i/>
        </w:rPr>
        <w:t>Proposal</w:t>
      </w:r>
      <w:r w:rsidRPr="00367367">
        <w:rPr>
          <w:b/>
          <w:i/>
        </w:rPr>
        <w:t xml:space="preserve"> #</w:t>
      </w:r>
      <w:r>
        <w:rPr>
          <w:b/>
          <w:i/>
        </w:rPr>
        <w:t>1</w:t>
      </w:r>
      <w:r>
        <w:t xml:space="preserve">: </w:t>
      </w:r>
      <w:r>
        <w:rPr>
          <w:bCs/>
          <w:i/>
        </w:rPr>
        <w:t xml:space="preserve">The size of REG bundle </w:t>
      </w:r>
      <w:r w:rsidR="007E12FD">
        <w:rPr>
          <w:bCs/>
          <w:i/>
        </w:rPr>
        <w:t>is</w:t>
      </w:r>
      <w:r>
        <w:rPr>
          <w:bCs/>
          <w:i/>
        </w:rPr>
        <w:t xml:space="preserve"> 3 REGs</w:t>
      </w:r>
    </w:p>
    <w:p w14:paraId="2E6737E4" w14:textId="77777777" w:rsidR="00A71DC7" w:rsidRDefault="00A71DC7" w:rsidP="00A71DC7">
      <w:pPr>
        <w:spacing w:after="0"/>
        <w:rPr>
          <w:b/>
          <w:i/>
        </w:rPr>
      </w:pPr>
    </w:p>
    <w:p w14:paraId="3C54FA20" w14:textId="230C6ABA" w:rsidR="00A71DC7" w:rsidRDefault="00A71DC7" w:rsidP="00A71DC7">
      <w:pPr>
        <w:spacing w:after="0"/>
        <w:rPr>
          <w:rFonts w:eastAsia="MS Mincho"/>
          <w:lang w:val="en-US" w:eastAsia="ja-JP"/>
        </w:rPr>
      </w:pPr>
      <w:r>
        <w:rPr>
          <w:b/>
          <w:i/>
        </w:rPr>
        <w:t>Proposal</w:t>
      </w:r>
      <w:r w:rsidRPr="00367367">
        <w:rPr>
          <w:b/>
          <w:i/>
        </w:rPr>
        <w:t xml:space="preserve"> #</w:t>
      </w:r>
      <w:r>
        <w:rPr>
          <w:b/>
          <w:i/>
        </w:rPr>
        <w:t>2</w:t>
      </w:r>
      <w:r>
        <w:t xml:space="preserve">: </w:t>
      </w:r>
      <w:r>
        <w:rPr>
          <w:bCs/>
          <w:i/>
        </w:rPr>
        <w:t>Granularity of wideband precoding is 6 REGs.</w:t>
      </w:r>
    </w:p>
    <w:p w14:paraId="42155952" w14:textId="77777777" w:rsidR="00A71DC7" w:rsidRDefault="00A71DC7" w:rsidP="00672AEA">
      <w:pPr>
        <w:spacing w:after="0"/>
        <w:rPr>
          <w:b/>
          <w:i/>
        </w:rPr>
      </w:pPr>
    </w:p>
    <w:p w14:paraId="26657BF5" w14:textId="2D23B31F" w:rsidR="00672AEA" w:rsidRDefault="00672AEA" w:rsidP="00672AEA">
      <w:pPr>
        <w:spacing w:after="0"/>
        <w:rPr>
          <w:bCs/>
          <w:i/>
        </w:rPr>
      </w:pPr>
      <w:r>
        <w:rPr>
          <w:b/>
          <w:i/>
        </w:rPr>
        <w:t>Proposal</w:t>
      </w:r>
      <w:r w:rsidRPr="00367367">
        <w:rPr>
          <w:b/>
          <w:i/>
        </w:rPr>
        <w:t xml:space="preserve"> #</w:t>
      </w:r>
      <w:r w:rsidR="00A71DC7">
        <w:rPr>
          <w:b/>
          <w:i/>
        </w:rPr>
        <w:t>3</w:t>
      </w:r>
      <w:r>
        <w:t xml:space="preserve">: </w:t>
      </w:r>
      <w:r>
        <w:rPr>
          <w:bCs/>
          <w:i/>
        </w:rPr>
        <w:t>REG to NR-CCE mapping is based primarily on frequency first principle. Frequency first ma</w:t>
      </w:r>
      <w:r w:rsidR="00D864F8">
        <w:rPr>
          <w:bCs/>
          <w:i/>
        </w:rPr>
        <w:t>p</w:t>
      </w:r>
      <w:r>
        <w:rPr>
          <w:bCs/>
          <w:i/>
        </w:rPr>
        <w:t xml:space="preserve">ping is always used for common search space. </w:t>
      </w:r>
    </w:p>
    <w:p w14:paraId="1E51362E" w14:textId="77777777" w:rsidR="00672AEA" w:rsidRDefault="00672AEA" w:rsidP="00672AEA">
      <w:pPr>
        <w:spacing w:after="0"/>
        <w:rPr>
          <w:bCs/>
          <w:i/>
        </w:rPr>
      </w:pPr>
    </w:p>
    <w:p w14:paraId="2C9843D3" w14:textId="7FCB8DEB" w:rsidR="00672AEA" w:rsidRDefault="00672AEA" w:rsidP="00672AEA">
      <w:pPr>
        <w:spacing w:after="0"/>
        <w:rPr>
          <w:bCs/>
          <w:i/>
        </w:rPr>
      </w:pPr>
      <w:r>
        <w:rPr>
          <w:b/>
          <w:i/>
        </w:rPr>
        <w:t>Proposal</w:t>
      </w:r>
      <w:r w:rsidRPr="00367367">
        <w:rPr>
          <w:b/>
          <w:i/>
        </w:rPr>
        <w:t xml:space="preserve"> #</w:t>
      </w:r>
      <w:r w:rsidR="00A71DC7">
        <w:rPr>
          <w:b/>
          <w:i/>
        </w:rPr>
        <w:t>4</w:t>
      </w:r>
      <w:r>
        <w:t xml:space="preserve">: </w:t>
      </w:r>
      <w:r>
        <w:rPr>
          <w:bCs/>
          <w:i/>
        </w:rPr>
        <w:t xml:space="preserve">Time first mapping can be supported as a </w:t>
      </w:r>
      <w:proofErr w:type="spellStart"/>
      <w:r>
        <w:rPr>
          <w:bCs/>
          <w:i/>
        </w:rPr>
        <w:t>gNB</w:t>
      </w:r>
      <w:proofErr w:type="spellEnd"/>
      <w:r>
        <w:rPr>
          <w:bCs/>
          <w:i/>
        </w:rPr>
        <w:t xml:space="preserve"> configuration option applicable to USS. It can be used only in the cases when the </w:t>
      </w:r>
      <w:proofErr w:type="spellStart"/>
      <w:r>
        <w:rPr>
          <w:bCs/>
          <w:i/>
        </w:rPr>
        <w:t>nuber</w:t>
      </w:r>
      <w:proofErr w:type="spellEnd"/>
      <w:r>
        <w:rPr>
          <w:bCs/>
          <w:i/>
        </w:rPr>
        <w:t xml:space="preserve"> of symbols allocated to PDCCH is semi-statically configured.</w:t>
      </w:r>
    </w:p>
    <w:p w14:paraId="3F10639C" w14:textId="77777777" w:rsidR="00011EF2" w:rsidRDefault="00011EF2" w:rsidP="00672AEA">
      <w:pPr>
        <w:spacing w:after="0"/>
        <w:rPr>
          <w:bCs/>
          <w:i/>
        </w:rPr>
      </w:pPr>
    </w:p>
    <w:p w14:paraId="56F13D5A" w14:textId="53F6A7F3" w:rsidR="00011EF2" w:rsidRDefault="00011EF2" w:rsidP="00011EF2">
      <w:pPr>
        <w:spacing w:after="0"/>
        <w:rPr>
          <w:bCs/>
          <w:i/>
        </w:rPr>
      </w:pPr>
      <w:r>
        <w:rPr>
          <w:b/>
          <w:i/>
        </w:rPr>
        <w:lastRenderedPageBreak/>
        <w:t>Proposal</w:t>
      </w:r>
      <w:r w:rsidRPr="00367367">
        <w:rPr>
          <w:b/>
          <w:i/>
        </w:rPr>
        <w:t xml:space="preserve"> #</w:t>
      </w:r>
      <w:r>
        <w:rPr>
          <w:b/>
          <w:i/>
        </w:rPr>
        <w:t>5</w:t>
      </w:r>
      <w:r>
        <w:t xml:space="preserve">: </w:t>
      </w:r>
      <w:r>
        <w:rPr>
          <w:bCs/>
          <w:i/>
        </w:rPr>
        <w:t>Time first mapping is supported only when NR-CCE is mapped to REGs with non-interleaved REG indices within a CORESET.</w:t>
      </w:r>
    </w:p>
    <w:p w14:paraId="2B6A7AAB" w14:textId="77777777" w:rsidR="005B1FF6" w:rsidRDefault="005B1FF6" w:rsidP="005B1FF6">
      <w:pPr>
        <w:spacing w:after="0"/>
        <w:jc w:val="both"/>
        <w:rPr>
          <w:rFonts w:eastAsia="MS Mincho"/>
          <w:lang w:eastAsia="ja-JP"/>
        </w:rPr>
      </w:pPr>
    </w:p>
    <w:p w14:paraId="7C1A35D8" w14:textId="69D83105" w:rsidR="00672AEA" w:rsidRDefault="00672AEA" w:rsidP="00672AEA">
      <w:pPr>
        <w:spacing w:after="0"/>
        <w:rPr>
          <w:bCs/>
          <w:i/>
        </w:rPr>
      </w:pPr>
      <w:r>
        <w:rPr>
          <w:b/>
          <w:i/>
        </w:rPr>
        <w:t>Proposal</w:t>
      </w:r>
      <w:r w:rsidRPr="00367367">
        <w:rPr>
          <w:b/>
          <w:i/>
        </w:rPr>
        <w:t xml:space="preserve"> #</w:t>
      </w:r>
      <w:r w:rsidR="00011EF2">
        <w:rPr>
          <w:b/>
          <w:i/>
        </w:rPr>
        <w:t>6</w:t>
      </w:r>
      <w:r>
        <w:t xml:space="preserve">: </w:t>
      </w:r>
      <w:r w:rsidRPr="009502A9">
        <w:rPr>
          <w:rFonts w:eastAsia="MS Mincho"/>
          <w:i/>
          <w:lang w:val="en-US" w:eastAsia="ja-JP"/>
        </w:rPr>
        <w:t xml:space="preserve">DMRS </w:t>
      </w:r>
      <w:proofErr w:type="spellStart"/>
      <w:r w:rsidRPr="009502A9">
        <w:rPr>
          <w:rFonts w:eastAsia="MS Mincho"/>
          <w:i/>
          <w:lang w:val="en-US" w:eastAsia="ja-JP"/>
        </w:rPr>
        <w:t>stucture</w:t>
      </w:r>
      <w:proofErr w:type="spellEnd"/>
      <w:r w:rsidRPr="009502A9">
        <w:rPr>
          <w:rFonts w:eastAsia="MS Mincho"/>
          <w:i/>
          <w:lang w:val="en-US" w:eastAsia="ja-JP"/>
        </w:rPr>
        <w:t xml:space="preserve"> </w:t>
      </w:r>
      <w:r>
        <w:rPr>
          <w:rFonts w:eastAsia="MS Mincho"/>
          <w:i/>
          <w:lang w:val="en-US" w:eastAsia="ja-JP"/>
        </w:rPr>
        <w:t>is</w:t>
      </w:r>
      <w:r w:rsidRPr="009502A9">
        <w:rPr>
          <w:rFonts w:eastAsia="MS Mincho"/>
          <w:i/>
          <w:lang w:val="en-US" w:eastAsia="ja-JP"/>
        </w:rPr>
        <w:t xml:space="preserve"> common for all REGs and </w:t>
      </w:r>
      <w:r>
        <w:rPr>
          <w:rFonts w:eastAsia="MS Mincho"/>
          <w:i/>
          <w:lang w:val="en-US" w:eastAsia="ja-JP"/>
        </w:rPr>
        <w:t>does</w:t>
      </w:r>
      <w:r w:rsidRPr="009502A9">
        <w:rPr>
          <w:rFonts w:eastAsia="MS Mincho"/>
          <w:i/>
          <w:lang w:val="en-US" w:eastAsia="ja-JP"/>
        </w:rPr>
        <w:t xml:space="preserve"> not vary according to </w:t>
      </w:r>
      <w:r w:rsidRPr="005B1FF6">
        <w:rPr>
          <w:rFonts w:eastAsia="MS Mincho"/>
          <w:i/>
          <w:lang w:val="en-US" w:eastAsia="ja-JP"/>
        </w:rPr>
        <w:t xml:space="preserve">REG to NR-CCE mapping </w:t>
      </w:r>
      <w:r>
        <w:rPr>
          <w:rFonts w:eastAsia="MS Mincho"/>
          <w:i/>
          <w:lang w:val="en-US" w:eastAsia="ja-JP"/>
        </w:rPr>
        <w:t>principle</w:t>
      </w:r>
      <w:r w:rsidRPr="005B1FF6">
        <w:rPr>
          <w:rFonts w:eastAsia="MS Mincho"/>
          <w:i/>
          <w:lang w:val="en-US" w:eastAsia="ja-JP"/>
        </w:rPr>
        <w:t>.</w:t>
      </w:r>
    </w:p>
    <w:p w14:paraId="73607361" w14:textId="563733E4" w:rsidR="00746C78" w:rsidRDefault="00746C78" w:rsidP="005B1FF6">
      <w:pPr>
        <w:spacing w:after="0"/>
        <w:rPr>
          <w:rFonts w:eastAsia="MS Mincho"/>
          <w:i/>
          <w:lang w:val="en-US" w:eastAsia="ja-JP"/>
        </w:rPr>
      </w:pPr>
    </w:p>
    <w:p w14:paraId="782F49FE" w14:textId="08A2A969" w:rsidR="00746C78" w:rsidRDefault="00746C78" w:rsidP="00746C78">
      <w:pPr>
        <w:spacing w:after="0"/>
        <w:rPr>
          <w:bCs/>
          <w:i/>
        </w:rPr>
      </w:pPr>
      <w:r>
        <w:rPr>
          <w:b/>
          <w:i/>
        </w:rPr>
        <w:t>Proposal</w:t>
      </w:r>
      <w:r w:rsidRPr="00367367">
        <w:rPr>
          <w:b/>
          <w:i/>
        </w:rPr>
        <w:t xml:space="preserve"> #</w:t>
      </w:r>
      <w:r w:rsidR="00011EF2">
        <w:rPr>
          <w:b/>
          <w:i/>
        </w:rPr>
        <w:t>7</w:t>
      </w:r>
      <w:r>
        <w:t xml:space="preserve">: </w:t>
      </w:r>
      <w:r>
        <w:rPr>
          <w:rFonts w:eastAsia="MS Mincho"/>
          <w:i/>
          <w:lang w:val="en-US" w:eastAsia="ja-JP"/>
        </w:rPr>
        <w:t>NR supports frequency first mapping of CCEs to search space candidates.</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774CE11" w14:textId="77777777" w:rsidR="009178BD"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58F02D4D" w14:textId="6708787C" w:rsidR="00C43547" w:rsidRDefault="00C43547" w:rsidP="00C43547">
      <w:pPr>
        <w:numPr>
          <w:ilvl w:val="0"/>
          <w:numId w:val="1"/>
        </w:numPr>
        <w:textAlignment w:val="auto"/>
        <w:rPr>
          <w:sz w:val="18"/>
        </w:rPr>
      </w:pPr>
      <w:r>
        <w:rPr>
          <w:sz w:val="18"/>
        </w:rPr>
        <w:t xml:space="preserve">RAN1 Chairman’s Notes, </w:t>
      </w:r>
      <w:r w:rsidR="00F56EF6" w:rsidRPr="004C3EC7">
        <w:rPr>
          <w:sz w:val="18"/>
        </w:rPr>
        <w:t>GPP TSG RAN WG1 Meeting #8</w:t>
      </w:r>
      <w:r w:rsidR="00F56EF6">
        <w:rPr>
          <w:sz w:val="18"/>
        </w:rPr>
        <w:t>8</w:t>
      </w:r>
      <w:r w:rsidR="00F56EF6" w:rsidRPr="004C3EC7">
        <w:rPr>
          <w:sz w:val="18"/>
        </w:rPr>
        <w:t>, 3</w:t>
      </w:r>
      <w:r w:rsidR="00F56EF6">
        <w:rPr>
          <w:sz w:val="18"/>
        </w:rPr>
        <w:t>GP</w:t>
      </w:r>
      <w:r w:rsidR="00F56EF6" w:rsidRPr="004C3EC7">
        <w:rPr>
          <w:sz w:val="18"/>
        </w:rPr>
        <w:t>P</w:t>
      </w:r>
      <w:r w:rsidR="00F56EF6" w:rsidDel="00F56EF6">
        <w:rPr>
          <w:sz w:val="18"/>
        </w:rPr>
        <w:t xml:space="preserve"> </w:t>
      </w:r>
    </w:p>
    <w:p w14:paraId="12EAAD7D" w14:textId="2A242E90" w:rsidR="004A64F6" w:rsidRDefault="004A64F6" w:rsidP="004A64F6">
      <w:pPr>
        <w:numPr>
          <w:ilvl w:val="0"/>
          <w:numId w:val="1"/>
        </w:numPr>
        <w:rPr>
          <w:sz w:val="18"/>
        </w:rPr>
      </w:pPr>
      <w:r w:rsidRPr="004C3EC7">
        <w:rPr>
          <w:sz w:val="18"/>
        </w:rPr>
        <w:t>RAN1 Chairman’s Notes, 3GPP TSG RAN WG1 Meeting #8</w:t>
      </w:r>
      <w:r>
        <w:rPr>
          <w:sz w:val="18"/>
        </w:rPr>
        <w:t>8</w:t>
      </w:r>
      <w:r w:rsidR="00F56EF6">
        <w:rPr>
          <w:sz w:val="18"/>
        </w:rPr>
        <w:t>bis</w:t>
      </w:r>
      <w:r w:rsidRPr="004C3EC7">
        <w:rPr>
          <w:sz w:val="18"/>
        </w:rPr>
        <w:t>, 3</w:t>
      </w:r>
      <w:r>
        <w:rPr>
          <w:sz w:val="18"/>
        </w:rPr>
        <w:t>GP</w:t>
      </w:r>
      <w:r w:rsidRPr="004C3EC7">
        <w:rPr>
          <w:sz w:val="18"/>
        </w:rPr>
        <w:t>P</w:t>
      </w:r>
    </w:p>
    <w:p w14:paraId="2AECD68F" w14:textId="50652A88" w:rsidR="00E614F2" w:rsidRPr="007A6881" w:rsidRDefault="0005151E" w:rsidP="0005151E">
      <w:pPr>
        <w:numPr>
          <w:ilvl w:val="0"/>
          <w:numId w:val="1"/>
        </w:numPr>
        <w:rPr>
          <w:sz w:val="18"/>
        </w:rPr>
      </w:pPr>
      <w:r w:rsidRPr="0005151E">
        <w:rPr>
          <w:sz w:val="18"/>
        </w:rPr>
        <w:t>R1-1708498</w:t>
      </w:r>
      <w:r w:rsidR="00E614F2" w:rsidRPr="0067661A">
        <w:rPr>
          <w:sz w:val="18"/>
        </w:rPr>
        <w:t>, “</w:t>
      </w:r>
      <w:r w:rsidR="00F825B5" w:rsidRPr="00F825B5">
        <w:rPr>
          <w:i/>
          <w:sz w:val="18"/>
        </w:rPr>
        <w:t>On the remaining details of PDCCH transmission scheme and reference signal structure</w:t>
      </w:r>
      <w:r w:rsidR="00E614F2" w:rsidRPr="0067661A">
        <w:rPr>
          <w:sz w:val="18"/>
        </w:rPr>
        <w:t>”</w:t>
      </w:r>
      <w:r w:rsidR="00E614F2" w:rsidRPr="007A6881">
        <w:rPr>
          <w:sz w:val="18"/>
        </w:rPr>
        <w:t>, Nokia, Alcatel-Lucent Shanghai Bell</w:t>
      </w:r>
    </w:p>
    <w:p w14:paraId="3C9AC56D" w14:textId="5899C8A2" w:rsidR="00E611AE" w:rsidRPr="000021F9" w:rsidRDefault="000021F9" w:rsidP="000021F9">
      <w:pPr>
        <w:numPr>
          <w:ilvl w:val="0"/>
          <w:numId w:val="1"/>
        </w:numPr>
        <w:rPr>
          <w:sz w:val="18"/>
        </w:rPr>
      </w:pPr>
      <w:r w:rsidRPr="000021F9">
        <w:rPr>
          <w:sz w:val="18"/>
        </w:rPr>
        <w:t>R1-1708502</w:t>
      </w:r>
      <w:r w:rsidR="00E611AE" w:rsidRPr="005907D2">
        <w:rPr>
          <w:sz w:val="18"/>
        </w:rPr>
        <w:t>, “</w:t>
      </w:r>
      <w:r w:rsidR="00E611AE" w:rsidRPr="005907D2">
        <w:rPr>
          <w:i/>
          <w:sz w:val="18"/>
        </w:rPr>
        <w:t xml:space="preserve">On the PDCCH search space </w:t>
      </w:r>
      <w:r w:rsidR="00912A2F" w:rsidRPr="005907D2">
        <w:rPr>
          <w:i/>
          <w:sz w:val="18"/>
        </w:rPr>
        <w:t xml:space="preserve">configuration </w:t>
      </w:r>
      <w:r w:rsidR="00E611AE" w:rsidRPr="005907D2">
        <w:rPr>
          <w:i/>
          <w:sz w:val="18"/>
        </w:rPr>
        <w:t>for NR</w:t>
      </w:r>
      <w:r w:rsidR="00E611AE" w:rsidRPr="000021F9">
        <w:rPr>
          <w:sz w:val="18"/>
        </w:rPr>
        <w:t>”, Nokia, Alcatel-Lucent Shanghai Bell</w:t>
      </w:r>
    </w:p>
    <w:p w14:paraId="5F55002C" w14:textId="1EB2C300" w:rsidR="00D21771" w:rsidRDefault="000021F9" w:rsidP="000021F9">
      <w:pPr>
        <w:numPr>
          <w:ilvl w:val="0"/>
          <w:numId w:val="1"/>
        </w:numPr>
        <w:rPr>
          <w:sz w:val="18"/>
        </w:rPr>
      </w:pPr>
      <w:r w:rsidRPr="000021F9">
        <w:rPr>
          <w:sz w:val="18"/>
        </w:rPr>
        <w:t>R1-1708499</w:t>
      </w:r>
      <w:r w:rsidR="00D21771">
        <w:rPr>
          <w:sz w:val="18"/>
        </w:rPr>
        <w:t>, “</w:t>
      </w:r>
      <w:r w:rsidR="00F825B5" w:rsidRPr="00F825B5">
        <w:rPr>
          <w:i/>
          <w:sz w:val="18"/>
        </w:rPr>
        <w:t xml:space="preserve">Evaluation of </w:t>
      </w:r>
      <w:proofErr w:type="spellStart"/>
      <w:r w:rsidR="00F825B5" w:rsidRPr="00F825B5">
        <w:rPr>
          <w:i/>
          <w:sz w:val="18"/>
        </w:rPr>
        <w:t>intereaved</w:t>
      </w:r>
      <w:proofErr w:type="spellEnd"/>
      <w:r w:rsidR="00F825B5" w:rsidRPr="00F825B5">
        <w:rPr>
          <w:i/>
          <w:sz w:val="18"/>
        </w:rPr>
        <w:t xml:space="preserve"> CCE-to-REG mapping schemes for DL control channel</w:t>
      </w:r>
      <w:r w:rsidR="00D21771">
        <w:rPr>
          <w:sz w:val="18"/>
        </w:rPr>
        <w:t xml:space="preserve">”, </w:t>
      </w:r>
      <w:r w:rsidR="00D21771" w:rsidRPr="00D21771">
        <w:rPr>
          <w:sz w:val="18"/>
        </w:rPr>
        <w:t>Nokia, Alcatel-Lucent Shanghai Bell</w:t>
      </w:r>
      <w:r w:rsidR="00EA6103">
        <w:rPr>
          <w:sz w:val="18"/>
        </w:rPr>
        <w:t>.</w:t>
      </w:r>
    </w:p>
    <w:p w14:paraId="0EC8032A" w14:textId="77777777" w:rsidR="00142DE2" w:rsidRPr="008D4B8A" w:rsidRDefault="00142DE2" w:rsidP="005907D2">
      <w:pPr>
        <w:ind w:left="357"/>
        <w:rPr>
          <w:sz w:val="18"/>
        </w:rPr>
      </w:pPr>
    </w:p>
    <w:sectPr w:rsidR="00142DE2" w:rsidRPr="008D4B8A" w:rsidSect="000131D1">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A69E6" w14:textId="77777777" w:rsidR="003733E5" w:rsidRDefault="003733E5">
      <w:r>
        <w:separator/>
      </w:r>
    </w:p>
  </w:endnote>
  <w:endnote w:type="continuationSeparator" w:id="0">
    <w:p w14:paraId="3501AF30" w14:textId="77777777" w:rsidR="003733E5" w:rsidRDefault="003733E5">
      <w:r>
        <w:continuationSeparator/>
      </w:r>
    </w:p>
  </w:endnote>
  <w:endnote w:type="continuationNotice" w:id="1">
    <w:p w14:paraId="5733AAB9" w14:textId="77777777" w:rsidR="003733E5" w:rsidRDefault="00373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FB4407" w:rsidRDefault="00FB4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9D3A5" w14:textId="77777777" w:rsidR="003733E5" w:rsidRDefault="003733E5">
      <w:r>
        <w:separator/>
      </w:r>
    </w:p>
  </w:footnote>
  <w:footnote w:type="continuationSeparator" w:id="0">
    <w:p w14:paraId="55E6CDBB" w14:textId="77777777" w:rsidR="003733E5" w:rsidRDefault="003733E5">
      <w:r>
        <w:continuationSeparator/>
      </w:r>
    </w:p>
  </w:footnote>
  <w:footnote w:type="continuationNotice" w:id="1">
    <w:p w14:paraId="54CFF40C" w14:textId="77777777" w:rsidR="003733E5" w:rsidRDefault="003733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FB4407" w:rsidRDefault="00FB4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53EF5"/>
    <w:multiLevelType w:val="hybridMultilevel"/>
    <w:tmpl w:val="D832A9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43FBB"/>
    <w:multiLevelType w:val="hybridMultilevel"/>
    <w:tmpl w:val="64E63E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6551C"/>
    <w:multiLevelType w:val="hybridMultilevel"/>
    <w:tmpl w:val="94840D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8"/>
  </w:num>
  <w:num w:numId="3">
    <w:abstractNumId w:val="4"/>
  </w:num>
  <w:num w:numId="4">
    <w:abstractNumId w:val="38"/>
  </w:num>
  <w:num w:numId="5">
    <w:abstractNumId w:val="14"/>
  </w:num>
  <w:num w:numId="6">
    <w:abstractNumId w:val="2"/>
  </w:num>
  <w:num w:numId="7">
    <w:abstractNumId w:val="13"/>
  </w:num>
  <w:num w:numId="8">
    <w:abstractNumId w:val="31"/>
  </w:num>
  <w:num w:numId="9">
    <w:abstractNumId w:val="7"/>
  </w:num>
  <w:num w:numId="10">
    <w:abstractNumId w:val="6"/>
  </w:num>
  <w:num w:numId="11">
    <w:abstractNumId w:val="37"/>
  </w:num>
  <w:num w:numId="12">
    <w:abstractNumId w:val="22"/>
  </w:num>
  <w:num w:numId="13">
    <w:abstractNumId w:val="5"/>
  </w:num>
  <w:num w:numId="14">
    <w:abstractNumId w:val="27"/>
  </w:num>
  <w:num w:numId="15">
    <w:abstractNumId w:val="29"/>
  </w:num>
  <w:num w:numId="16">
    <w:abstractNumId w:val="19"/>
  </w:num>
  <w:num w:numId="17">
    <w:abstractNumId w:val="35"/>
  </w:num>
  <w:num w:numId="18">
    <w:abstractNumId w:val="24"/>
  </w:num>
  <w:num w:numId="19">
    <w:abstractNumId w:val="3"/>
  </w:num>
  <w:num w:numId="20">
    <w:abstractNumId w:val="25"/>
  </w:num>
  <w:num w:numId="21">
    <w:abstractNumId w:val="17"/>
  </w:num>
  <w:num w:numId="22">
    <w:abstractNumId w:val="40"/>
  </w:num>
  <w:num w:numId="23">
    <w:abstractNumId w:val="23"/>
  </w:num>
  <w:num w:numId="24">
    <w:abstractNumId w:val="33"/>
  </w:num>
  <w:num w:numId="25">
    <w:abstractNumId w:val="32"/>
  </w:num>
  <w:num w:numId="26">
    <w:abstractNumId w:val="21"/>
  </w:num>
  <w:num w:numId="27">
    <w:abstractNumId w:val="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9"/>
  </w:num>
  <w:num w:numId="31">
    <w:abstractNumId w:val="28"/>
  </w:num>
  <w:num w:numId="32">
    <w:abstractNumId w:val="11"/>
  </w:num>
  <w:num w:numId="33">
    <w:abstractNumId w:val="39"/>
  </w:num>
  <w:num w:numId="34">
    <w:abstractNumId w:val="15"/>
  </w:num>
  <w:num w:numId="35">
    <w:abstractNumId w:val="0"/>
  </w:num>
  <w:num w:numId="36">
    <w:abstractNumId w:val="30"/>
  </w:num>
  <w:num w:numId="37">
    <w:abstractNumId w:val="10"/>
  </w:num>
  <w:num w:numId="38">
    <w:abstractNumId w:val="34"/>
  </w:num>
  <w:num w:numId="39">
    <w:abstractNumId w:val="12"/>
  </w:num>
  <w:num w:numId="40">
    <w:abstractNumId w:val="26"/>
  </w:num>
  <w:num w:numId="41">
    <w:abstractNumId w:val="1"/>
  </w:num>
  <w:num w:numId="4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1F9"/>
    <w:rsid w:val="00004AC8"/>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4132D"/>
    <w:rsid w:val="00041358"/>
    <w:rsid w:val="000425C9"/>
    <w:rsid w:val="00044CFA"/>
    <w:rsid w:val="000459C7"/>
    <w:rsid w:val="00046630"/>
    <w:rsid w:val="00046C80"/>
    <w:rsid w:val="00047FFA"/>
    <w:rsid w:val="00050112"/>
    <w:rsid w:val="00050466"/>
    <w:rsid w:val="000505CC"/>
    <w:rsid w:val="000511F9"/>
    <w:rsid w:val="0005151E"/>
    <w:rsid w:val="0005230E"/>
    <w:rsid w:val="00052850"/>
    <w:rsid w:val="000528A2"/>
    <w:rsid w:val="00052BBA"/>
    <w:rsid w:val="00054D9D"/>
    <w:rsid w:val="00055676"/>
    <w:rsid w:val="00056544"/>
    <w:rsid w:val="00060269"/>
    <w:rsid w:val="00060D8E"/>
    <w:rsid w:val="00062159"/>
    <w:rsid w:val="00062630"/>
    <w:rsid w:val="000631B7"/>
    <w:rsid w:val="00063D9E"/>
    <w:rsid w:val="00064AD3"/>
    <w:rsid w:val="00065088"/>
    <w:rsid w:val="000652D3"/>
    <w:rsid w:val="000654A0"/>
    <w:rsid w:val="00067D46"/>
    <w:rsid w:val="000707CA"/>
    <w:rsid w:val="000707FF"/>
    <w:rsid w:val="0007208A"/>
    <w:rsid w:val="00072BBA"/>
    <w:rsid w:val="00072FF5"/>
    <w:rsid w:val="00075FDA"/>
    <w:rsid w:val="00076386"/>
    <w:rsid w:val="00076D82"/>
    <w:rsid w:val="00081EC2"/>
    <w:rsid w:val="000823FE"/>
    <w:rsid w:val="00083800"/>
    <w:rsid w:val="00084A65"/>
    <w:rsid w:val="00085090"/>
    <w:rsid w:val="00091A92"/>
    <w:rsid w:val="00093C49"/>
    <w:rsid w:val="00095A80"/>
    <w:rsid w:val="000973C8"/>
    <w:rsid w:val="000973E1"/>
    <w:rsid w:val="000A1402"/>
    <w:rsid w:val="000A20BA"/>
    <w:rsid w:val="000A262C"/>
    <w:rsid w:val="000A38C0"/>
    <w:rsid w:val="000A3C8D"/>
    <w:rsid w:val="000A40EA"/>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D6DCC"/>
    <w:rsid w:val="000E071E"/>
    <w:rsid w:val="000E27AA"/>
    <w:rsid w:val="000E337A"/>
    <w:rsid w:val="000E3456"/>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DAF"/>
    <w:rsid w:val="00124E12"/>
    <w:rsid w:val="0012673D"/>
    <w:rsid w:val="001269B8"/>
    <w:rsid w:val="00127099"/>
    <w:rsid w:val="00132B71"/>
    <w:rsid w:val="0013427A"/>
    <w:rsid w:val="001362C2"/>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5D8A"/>
    <w:rsid w:val="00186904"/>
    <w:rsid w:val="00186B0A"/>
    <w:rsid w:val="001905BD"/>
    <w:rsid w:val="00192FE6"/>
    <w:rsid w:val="00193986"/>
    <w:rsid w:val="00193B08"/>
    <w:rsid w:val="0019435C"/>
    <w:rsid w:val="00194570"/>
    <w:rsid w:val="00196BF4"/>
    <w:rsid w:val="001972DA"/>
    <w:rsid w:val="001976AA"/>
    <w:rsid w:val="001A02F6"/>
    <w:rsid w:val="001A15C6"/>
    <w:rsid w:val="001A5E19"/>
    <w:rsid w:val="001B01FA"/>
    <w:rsid w:val="001B0832"/>
    <w:rsid w:val="001B18A7"/>
    <w:rsid w:val="001B25D9"/>
    <w:rsid w:val="001B2762"/>
    <w:rsid w:val="001B36FC"/>
    <w:rsid w:val="001B41ED"/>
    <w:rsid w:val="001B4607"/>
    <w:rsid w:val="001B4F86"/>
    <w:rsid w:val="001B69CA"/>
    <w:rsid w:val="001B7E0C"/>
    <w:rsid w:val="001C0674"/>
    <w:rsid w:val="001C226F"/>
    <w:rsid w:val="001C4130"/>
    <w:rsid w:val="001C52F3"/>
    <w:rsid w:val="001C66AC"/>
    <w:rsid w:val="001C6754"/>
    <w:rsid w:val="001C77F0"/>
    <w:rsid w:val="001D1B8A"/>
    <w:rsid w:val="001D2304"/>
    <w:rsid w:val="001D46A0"/>
    <w:rsid w:val="001D4E22"/>
    <w:rsid w:val="001D5FB0"/>
    <w:rsid w:val="001D7CA4"/>
    <w:rsid w:val="001D7E58"/>
    <w:rsid w:val="001E1791"/>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50F"/>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9687F"/>
    <w:rsid w:val="002A1062"/>
    <w:rsid w:val="002A2012"/>
    <w:rsid w:val="002A2413"/>
    <w:rsid w:val="002A2F5E"/>
    <w:rsid w:val="002A352A"/>
    <w:rsid w:val="002A607D"/>
    <w:rsid w:val="002B132E"/>
    <w:rsid w:val="002B2813"/>
    <w:rsid w:val="002B2D29"/>
    <w:rsid w:val="002B5DA0"/>
    <w:rsid w:val="002C0C4B"/>
    <w:rsid w:val="002C109A"/>
    <w:rsid w:val="002C1EEA"/>
    <w:rsid w:val="002C47AD"/>
    <w:rsid w:val="002C6034"/>
    <w:rsid w:val="002C635B"/>
    <w:rsid w:val="002C7CFF"/>
    <w:rsid w:val="002D0BC6"/>
    <w:rsid w:val="002D11F7"/>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1364"/>
    <w:rsid w:val="003733E5"/>
    <w:rsid w:val="00374848"/>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7AB6"/>
    <w:rsid w:val="00397ACA"/>
    <w:rsid w:val="003A10C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521F"/>
    <w:rsid w:val="003E64A9"/>
    <w:rsid w:val="003E7002"/>
    <w:rsid w:val="003E7905"/>
    <w:rsid w:val="003F0336"/>
    <w:rsid w:val="003F2147"/>
    <w:rsid w:val="003F4488"/>
    <w:rsid w:val="003F5547"/>
    <w:rsid w:val="003F5C40"/>
    <w:rsid w:val="003F6E12"/>
    <w:rsid w:val="003F75ED"/>
    <w:rsid w:val="004002B7"/>
    <w:rsid w:val="00400F31"/>
    <w:rsid w:val="00402295"/>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0839"/>
    <w:rsid w:val="00461210"/>
    <w:rsid w:val="00462490"/>
    <w:rsid w:val="00462A0A"/>
    <w:rsid w:val="00465299"/>
    <w:rsid w:val="00466A0F"/>
    <w:rsid w:val="0046795B"/>
    <w:rsid w:val="004708C0"/>
    <w:rsid w:val="004715CB"/>
    <w:rsid w:val="00471863"/>
    <w:rsid w:val="00473353"/>
    <w:rsid w:val="00473A14"/>
    <w:rsid w:val="00474CA8"/>
    <w:rsid w:val="00474E43"/>
    <w:rsid w:val="00475A4A"/>
    <w:rsid w:val="0048076D"/>
    <w:rsid w:val="00481C24"/>
    <w:rsid w:val="00481D90"/>
    <w:rsid w:val="00482CD4"/>
    <w:rsid w:val="00483261"/>
    <w:rsid w:val="00484021"/>
    <w:rsid w:val="00485843"/>
    <w:rsid w:val="00485B23"/>
    <w:rsid w:val="0048630D"/>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565D"/>
    <w:rsid w:val="004A64F6"/>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FD9"/>
    <w:rsid w:val="0051791D"/>
    <w:rsid w:val="00520D6D"/>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7D2"/>
    <w:rsid w:val="00590E8D"/>
    <w:rsid w:val="00591511"/>
    <w:rsid w:val="0059331A"/>
    <w:rsid w:val="00593970"/>
    <w:rsid w:val="00596BBA"/>
    <w:rsid w:val="005972F8"/>
    <w:rsid w:val="005975C4"/>
    <w:rsid w:val="00597ED8"/>
    <w:rsid w:val="005A2D6D"/>
    <w:rsid w:val="005A34D5"/>
    <w:rsid w:val="005A4904"/>
    <w:rsid w:val="005A4959"/>
    <w:rsid w:val="005A515A"/>
    <w:rsid w:val="005A6120"/>
    <w:rsid w:val="005A6BC4"/>
    <w:rsid w:val="005A704D"/>
    <w:rsid w:val="005B1FF6"/>
    <w:rsid w:val="005B3C6D"/>
    <w:rsid w:val="005B4045"/>
    <w:rsid w:val="005B49A7"/>
    <w:rsid w:val="005B609E"/>
    <w:rsid w:val="005B6DF6"/>
    <w:rsid w:val="005B6EA6"/>
    <w:rsid w:val="005B780E"/>
    <w:rsid w:val="005B7B7D"/>
    <w:rsid w:val="005C1948"/>
    <w:rsid w:val="005C263C"/>
    <w:rsid w:val="005C2679"/>
    <w:rsid w:val="005C41D4"/>
    <w:rsid w:val="005C6FAD"/>
    <w:rsid w:val="005D0079"/>
    <w:rsid w:val="005D059A"/>
    <w:rsid w:val="005D07C5"/>
    <w:rsid w:val="005D1FF8"/>
    <w:rsid w:val="005D4302"/>
    <w:rsid w:val="005D5A20"/>
    <w:rsid w:val="005D786C"/>
    <w:rsid w:val="005E00E5"/>
    <w:rsid w:val="005E049F"/>
    <w:rsid w:val="005E1588"/>
    <w:rsid w:val="005E3073"/>
    <w:rsid w:val="005E316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0EC7"/>
    <w:rsid w:val="0061176E"/>
    <w:rsid w:val="00612A14"/>
    <w:rsid w:val="0061417F"/>
    <w:rsid w:val="00614CD1"/>
    <w:rsid w:val="0061567B"/>
    <w:rsid w:val="0062152A"/>
    <w:rsid w:val="00623583"/>
    <w:rsid w:val="0062462F"/>
    <w:rsid w:val="00624BA1"/>
    <w:rsid w:val="0062661B"/>
    <w:rsid w:val="00630118"/>
    <w:rsid w:val="006310AE"/>
    <w:rsid w:val="00631762"/>
    <w:rsid w:val="00632196"/>
    <w:rsid w:val="00632FD1"/>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AEA"/>
    <w:rsid w:val="00672C64"/>
    <w:rsid w:val="00674E6A"/>
    <w:rsid w:val="00675266"/>
    <w:rsid w:val="0067661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386"/>
    <w:rsid w:val="006B08CF"/>
    <w:rsid w:val="006B0B90"/>
    <w:rsid w:val="006B1545"/>
    <w:rsid w:val="006B2DA7"/>
    <w:rsid w:val="006B2F4D"/>
    <w:rsid w:val="006B3682"/>
    <w:rsid w:val="006B48CB"/>
    <w:rsid w:val="006B7CE0"/>
    <w:rsid w:val="006C08C5"/>
    <w:rsid w:val="006C1445"/>
    <w:rsid w:val="006C3959"/>
    <w:rsid w:val="006C4FC1"/>
    <w:rsid w:val="006C51A5"/>
    <w:rsid w:val="006C529D"/>
    <w:rsid w:val="006C58B2"/>
    <w:rsid w:val="006C7CC9"/>
    <w:rsid w:val="006C7CFC"/>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08D5"/>
    <w:rsid w:val="00742B44"/>
    <w:rsid w:val="0074655A"/>
    <w:rsid w:val="007469B7"/>
    <w:rsid w:val="00746C78"/>
    <w:rsid w:val="00753BB5"/>
    <w:rsid w:val="00756832"/>
    <w:rsid w:val="007626D0"/>
    <w:rsid w:val="007651CA"/>
    <w:rsid w:val="00767519"/>
    <w:rsid w:val="00767EE3"/>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9DF"/>
    <w:rsid w:val="007A3A7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12FD"/>
    <w:rsid w:val="007E25AB"/>
    <w:rsid w:val="007E2C70"/>
    <w:rsid w:val="007E45BC"/>
    <w:rsid w:val="007E5AC2"/>
    <w:rsid w:val="007E79C5"/>
    <w:rsid w:val="007F0036"/>
    <w:rsid w:val="007F143A"/>
    <w:rsid w:val="007F2845"/>
    <w:rsid w:val="007F43BC"/>
    <w:rsid w:val="007F4740"/>
    <w:rsid w:val="007F5CEB"/>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4A9"/>
    <w:rsid w:val="00870D04"/>
    <w:rsid w:val="0087121B"/>
    <w:rsid w:val="008714B6"/>
    <w:rsid w:val="008743F3"/>
    <w:rsid w:val="0087444A"/>
    <w:rsid w:val="00875139"/>
    <w:rsid w:val="00875410"/>
    <w:rsid w:val="00880EDF"/>
    <w:rsid w:val="00881D4F"/>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4EDF"/>
    <w:rsid w:val="008F5948"/>
    <w:rsid w:val="00900093"/>
    <w:rsid w:val="009006A2"/>
    <w:rsid w:val="0090102B"/>
    <w:rsid w:val="00901448"/>
    <w:rsid w:val="009036BC"/>
    <w:rsid w:val="00903AFB"/>
    <w:rsid w:val="00905C47"/>
    <w:rsid w:val="00906379"/>
    <w:rsid w:val="0090638B"/>
    <w:rsid w:val="00906393"/>
    <w:rsid w:val="00907086"/>
    <w:rsid w:val="009101EA"/>
    <w:rsid w:val="009106FC"/>
    <w:rsid w:val="0091090F"/>
    <w:rsid w:val="009118BB"/>
    <w:rsid w:val="0091191F"/>
    <w:rsid w:val="00912A2F"/>
    <w:rsid w:val="00915B81"/>
    <w:rsid w:val="00915D6B"/>
    <w:rsid w:val="009160DF"/>
    <w:rsid w:val="009162C7"/>
    <w:rsid w:val="00916EC2"/>
    <w:rsid w:val="009178BD"/>
    <w:rsid w:val="009213BD"/>
    <w:rsid w:val="00922DC3"/>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2681"/>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DC7"/>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7CAB"/>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3B3"/>
    <w:rsid w:val="00AE6E76"/>
    <w:rsid w:val="00AE6F68"/>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786"/>
    <w:rsid w:val="00B35DA4"/>
    <w:rsid w:val="00B40A96"/>
    <w:rsid w:val="00B4184B"/>
    <w:rsid w:val="00B422A7"/>
    <w:rsid w:val="00B42A32"/>
    <w:rsid w:val="00B42FA6"/>
    <w:rsid w:val="00B431AE"/>
    <w:rsid w:val="00B4399E"/>
    <w:rsid w:val="00B43A16"/>
    <w:rsid w:val="00B45C10"/>
    <w:rsid w:val="00B45CE1"/>
    <w:rsid w:val="00B46A75"/>
    <w:rsid w:val="00B500CD"/>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B7E5A"/>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3452"/>
    <w:rsid w:val="00C067D5"/>
    <w:rsid w:val="00C072FE"/>
    <w:rsid w:val="00C12E39"/>
    <w:rsid w:val="00C14164"/>
    <w:rsid w:val="00C15D8E"/>
    <w:rsid w:val="00C17012"/>
    <w:rsid w:val="00C178FB"/>
    <w:rsid w:val="00C22B28"/>
    <w:rsid w:val="00C22B5A"/>
    <w:rsid w:val="00C23E6D"/>
    <w:rsid w:val="00C247BF"/>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306D"/>
    <w:rsid w:val="00C54020"/>
    <w:rsid w:val="00C5406F"/>
    <w:rsid w:val="00C545C5"/>
    <w:rsid w:val="00C55566"/>
    <w:rsid w:val="00C573E9"/>
    <w:rsid w:val="00C6038F"/>
    <w:rsid w:val="00C61D4B"/>
    <w:rsid w:val="00C6225E"/>
    <w:rsid w:val="00C62B0A"/>
    <w:rsid w:val="00C63F08"/>
    <w:rsid w:val="00C6528C"/>
    <w:rsid w:val="00C661E8"/>
    <w:rsid w:val="00C6648F"/>
    <w:rsid w:val="00C66D27"/>
    <w:rsid w:val="00C70084"/>
    <w:rsid w:val="00C7235B"/>
    <w:rsid w:val="00C72E18"/>
    <w:rsid w:val="00C731AD"/>
    <w:rsid w:val="00C73379"/>
    <w:rsid w:val="00C7380B"/>
    <w:rsid w:val="00C74421"/>
    <w:rsid w:val="00C7542D"/>
    <w:rsid w:val="00C75F2F"/>
    <w:rsid w:val="00C75FEE"/>
    <w:rsid w:val="00C76F1D"/>
    <w:rsid w:val="00C77D26"/>
    <w:rsid w:val="00C80BDF"/>
    <w:rsid w:val="00C84D39"/>
    <w:rsid w:val="00C85277"/>
    <w:rsid w:val="00C85D76"/>
    <w:rsid w:val="00C873AC"/>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B65"/>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771"/>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34B"/>
    <w:rsid w:val="00D64426"/>
    <w:rsid w:val="00D645A3"/>
    <w:rsid w:val="00D65D78"/>
    <w:rsid w:val="00D67BC5"/>
    <w:rsid w:val="00D7021B"/>
    <w:rsid w:val="00D70D33"/>
    <w:rsid w:val="00D73077"/>
    <w:rsid w:val="00D736A2"/>
    <w:rsid w:val="00D73C57"/>
    <w:rsid w:val="00D742FF"/>
    <w:rsid w:val="00D758B3"/>
    <w:rsid w:val="00D76ADC"/>
    <w:rsid w:val="00D77413"/>
    <w:rsid w:val="00D81F10"/>
    <w:rsid w:val="00D8201E"/>
    <w:rsid w:val="00D84A57"/>
    <w:rsid w:val="00D84C3B"/>
    <w:rsid w:val="00D864F8"/>
    <w:rsid w:val="00D874DF"/>
    <w:rsid w:val="00D87A12"/>
    <w:rsid w:val="00D930E1"/>
    <w:rsid w:val="00D9415C"/>
    <w:rsid w:val="00D942CC"/>
    <w:rsid w:val="00D94ADE"/>
    <w:rsid w:val="00D94D87"/>
    <w:rsid w:val="00D962DC"/>
    <w:rsid w:val="00D97BB5"/>
    <w:rsid w:val="00DA0C12"/>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1AE"/>
    <w:rsid w:val="00E61300"/>
    <w:rsid w:val="00E614F2"/>
    <w:rsid w:val="00E635B9"/>
    <w:rsid w:val="00E65D15"/>
    <w:rsid w:val="00E66C49"/>
    <w:rsid w:val="00E67EE5"/>
    <w:rsid w:val="00E7013A"/>
    <w:rsid w:val="00E7473C"/>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46A6"/>
    <w:rsid w:val="00E947E4"/>
    <w:rsid w:val="00E94C9F"/>
    <w:rsid w:val="00E96A29"/>
    <w:rsid w:val="00E96B28"/>
    <w:rsid w:val="00E96FE6"/>
    <w:rsid w:val="00EA0A5C"/>
    <w:rsid w:val="00EA0AD2"/>
    <w:rsid w:val="00EA0CF0"/>
    <w:rsid w:val="00EA1D43"/>
    <w:rsid w:val="00EA4EC9"/>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16F6"/>
    <w:rsid w:val="00EE3663"/>
    <w:rsid w:val="00EE41C4"/>
    <w:rsid w:val="00EE4A40"/>
    <w:rsid w:val="00EE76A9"/>
    <w:rsid w:val="00EE799E"/>
    <w:rsid w:val="00EE7B5A"/>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420E"/>
    <w:rsid w:val="00F16739"/>
    <w:rsid w:val="00F16DE2"/>
    <w:rsid w:val="00F17C5F"/>
    <w:rsid w:val="00F2052B"/>
    <w:rsid w:val="00F210C7"/>
    <w:rsid w:val="00F213FF"/>
    <w:rsid w:val="00F2260F"/>
    <w:rsid w:val="00F242AD"/>
    <w:rsid w:val="00F247F2"/>
    <w:rsid w:val="00F252A8"/>
    <w:rsid w:val="00F2608D"/>
    <w:rsid w:val="00F265F7"/>
    <w:rsid w:val="00F27FA6"/>
    <w:rsid w:val="00F33DC8"/>
    <w:rsid w:val="00F34444"/>
    <w:rsid w:val="00F360A6"/>
    <w:rsid w:val="00F4065A"/>
    <w:rsid w:val="00F40F19"/>
    <w:rsid w:val="00F4275C"/>
    <w:rsid w:val="00F45693"/>
    <w:rsid w:val="00F47983"/>
    <w:rsid w:val="00F52339"/>
    <w:rsid w:val="00F5277A"/>
    <w:rsid w:val="00F52876"/>
    <w:rsid w:val="00F532E8"/>
    <w:rsid w:val="00F537FF"/>
    <w:rsid w:val="00F560FE"/>
    <w:rsid w:val="00F56EF6"/>
    <w:rsid w:val="00F605B6"/>
    <w:rsid w:val="00F6111C"/>
    <w:rsid w:val="00F613E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5B5"/>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6EF4"/>
    <w:rsid w:val="00FA7114"/>
    <w:rsid w:val="00FB0826"/>
    <w:rsid w:val="00FB2379"/>
    <w:rsid w:val="00FB4407"/>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SP-5AIRPNAIUNRU-1830940522-868</_dlc_DocId>
    <_dlc_DocIdUrl xmlns="71c5aaf6-e6ce-465b-b873-5148d2a4c105">
      <Url>https://nokia.sharepoint.com/sites/c5g/5gradio/_layouts/15/DocIdRedir.aspx?ID=SP-5AIRPNAIUNRU-1830940522-868</Url>
      <Description>SP-5AIRPNAIUNRU-1830940522-868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18738B67-2EB8-494F-ABA9-D5F3ADE81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CC308D-7EC8-4236-8093-31CF62A07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496</TotalTime>
  <Pages>5</Pages>
  <Words>1858</Words>
  <Characters>10594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35</cp:revision>
  <cp:lastPrinted>2016-06-20T11:35:00Z</cp:lastPrinted>
  <dcterms:created xsi:type="dcterms:W3CDTF">2017-04-24T05:24:00Z</dcterms:created>
  <dcterms:modified xsi:type="dcterms:W3CDTF">2017-05-06T05:41:00Z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3b9efb02-a539-4e72-94fc-11bc6027ca9e</vt:lpwstr>
  </property>
</Properties>
</file>